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50A9F" w:rsidR="00650A9F" w:rsidP="2D851E2B" w:rsidRDefault="00650A9F" w14:paraId="5A6287E9" w14:textId="77777777" w14:noSpellErr="1">
      <w:pPr>
        <w:jc w:val="center"/>
        <w:rPr>
          <w:rFonts w:ascii="Arial" w:hAnsi="Arial" w:cs="Arial"/>
          <w:sz w:val="32"/>
          <w:szCs w:val="32"/>
        </w:rPr>
      </w:pPr>
      <w:bookmarkStart w:name="_GoBack" w:id="0"/>
      <w:bookmarkEnd w:id="0"/>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p>
    <w:p w:rsidRPr="00650A9F" w:rsidR="00650A9F" w:rsidP="00650A9F" w:rsidRDefault="00650A9F" w14:paraId="1104DB7A" w14:textId="77777777" w14:noSpellErr="1">
      <w:pPr>
        <w:jc w:val="center"/>
        <w:rPr>
          <w:rFonts w:ascii="Arial" w:hAnsi="Arial" w:cs="Arial"/>
          <w:sz w:val="72"/>
          <w:szCs w:val="72"/>
        </w:rPr>
      </w:pPr>
      <w:r w:rsidRPr="00650A9F">
        <w:rPr>
          <w:rFonts w:ascii="Arial" w:hAnsi="Arial" w:cs="Arial"/>
          <w:noProof/>
          <w:sz w:val="72"/>
          <w:szCs w:val="72"/>
          <w:lang w:val="en-GB" w:eastAsia="en-GB"/>
        </w:rPr>
        <w:drawing>
          <wp:anchor distT="0" distB="0" distL="114300" distR="114300" simplePos="0" relativeHeight="251659264" behindDoc="0" locked="0" layoutInCell="1" allowOverlap="1" wp14:anchorId="512E8A8B" wp14:editId="0185E89E">
            <wp:simplePos x="0" y="0"/>
            <wp:positionH relativeFrom="column">
              <wp:posOffset>2987040</wp:posOffset>
            </wp:positionH>
            <wp:positionV relativeFrom="paragraph">
              <wp:posOffset>415925</wp:posOffset>
            </wp:positionV>
            <wp:extent cx="709295" cy="763905"/>
            <wp:wrapNone/>
            <wp:effectExtent l="19050" t="0" r="0" b="0"/>
            <wp:docPr id="2" name="Picture 1" descr="logo new plain.jp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plain.jpg"/>
                    <pic:cNvPicPr/>
                  </pic:nvPicPr>
                  <pic:blipFill>
                    <a:blip r:embed="rId9" cstate="print"/>
                    <a:stretch>
                      <a:fillRect/>
                    </a:stretch>
                  </pic:blipFill>
                  <pic:spPr>
                    <a:xfrm rot="0" flipH="0" flipV="0">
                      <a:off x="0" y="0"/>
                      <a:ext cx="709295" cy="763905"/>
                    </a:xfrm>
                    <a:prstGeom prst="rect">
                      <a:avLst/>
                    </a:prstGeom>
                  </pic:spPr>
                </pic:pic>
              </a:graphicData>
            </a:graphic>
          </wp:anchor>
        </w:drawing>
      </w:r>
    </w:p>
    <w:p w:rsidRPr="00650A9F" w:rsidR="00650A9F" w:rsidP="00650A9F" w:rsidRDefault="00650A9F" w14:paraId="02648508" w14:textId="77777777" w14:noSpellErr="1">
      <w:pPr>
        <w:jc w:val="center"/>
        <w:rPr>
          <w:rFonts w:ascii="Arial" w:hAnsi="Arial" w:cs="Arial"/>
          <w:sz w:val="72"/>
          <w:szCs w:val="72"/>
        </w:rPr>
      </w:pPr>
    </w:p>
    <w:p w:rsidR="04B3F736" w:rsidP="2D851E2B" w:rsidRDefault="04B3F736" w14:paraId="7483C01F" w14:textId="76D662E0">
      <w:pPr>
        <w:pStyle w:val="Normal"/>
        <w:bidi w:val="0"/>
        <w:spacing w:before="0" w:beforeAutospacing="off" w:after="200" w:afterAutospacing="off" w:line="276" w:lineRule="auto"/>
        <w:ind w:left="0" w:right="0"/>
        <w:jc w:val="center"/>
        <w:rPr>
          <w:rFonts w:ascii="Arial" w:hAnsi="Arial" w:cs="Arial"/>
          <w:b w:val="0"/>
          <w:bCs w:val="0"/>
          <w:sz w:val="56"/>
          <w:szCs w:val="56"/>
        </w:rPr>
      </w:pPr>
      <w:r w:rsidRPr="2D851E2B" w:rsidR="04B3F736">
        <w:rPr>
          <w:rFonts w:ascii="Arial" w:hAnsi="Arial" w:cs="Arial"/>
          <w:b w:val="0"/>
          <w:bCs w:val="0"/>
          <w:sz w:val="56"/>
          <w:szCs w:val="56"/>
        </w:rPr>
        <w:t>The Alice Cross Community Centre</w:t>
      </w:r>
    </w:p>
    <w:p w:rsidRPr="00650A9F" w:rsidR="00650A9F" w:rsidP="2D851E2B" w:rsidRDefault="00650A9F" w14:paraId="50444977" w14:textId="77777777" w14:noSpellErr="1">
      <w:pPr>
        <w:jc w:val="center"/>
        <w:rPr>
          <w:rFonts w:ascii="Arial" w:hAnsi="Arial" w:cs="Arial"/>
          <w:sz w:val="56"/>
          <w:szCs w:val="56"/>
        </w:rPr>
      </w:pPr>
    </w:p>
    <w:p w:rsidR="2D851E2B" w:rsidP="2D851E2B" w:rsidRDefault="2D851E2B" w14:paraId="361CED16" w14:textId="21DFF20F">
      <w:pPr>
        <w:pStyle w:val="Normal"/>
        <w:jc w:val="center"/>
        <w:rPr>
          <w:rFonts w:ascii="Arial" w:hAnsi="Arial" w:cs="Arial"/>
          <w:sz w:val="56"/>
          <w:szCs w:val="56"/>
        </w:rPr>
      </w:pPr>
    </w:p>
    <w:p w:rsidR="2D851E2B" w:rsidP="2D851E2B" w:rsidRDefault="2D851E2B" w14:paraId="27A23AC2" w14:textId="2A887625">
      <w:pPr>
        <w:pStyle w:val="Normal"/>
        <w:jc w:val="center"/>
        <w:rPr>
          <w:rFonts w:ascii="Arial" w:hAnsi="Arial" w:cs="Arial"/>
          <w:sz w:val="56"/>
          <w:szCs w:val="56"/>
        </w:rPr>
      </w:pPr>
    </w:p>
    <w:p w:rsidR="2D851E2B" w:rsidP="2D851E2B" w:rsidRDefault="2D851E2B" w14:paraId="6E264F16" w14:textId="7E793160">
      <w:pPr>
        <w:pStyle w:val="Normal"/>
        <w:jc w:val="center"/>
        <w:rPr>
          <w:rFonts w:ascii="Arial" w:hAnsi="Arial" w:cs="Arial"/>
          <w:sz w:val="56"/>
          <w:szCs w:val="56"/>
        </w:rPr>
      </w:pPr>
    </w:p>
    <w:p w:rsidRPr="00650A9F" w:rsidR="00650A9F" w:rsidP="00650A9F" w:rsidRDefault="003C364D" w14:paraId="66C348F9" w14:textId="77777777">
      <w:pPr>
        <w:jc w:val="center"/>
        <w:rPr>
          <w:rFonts w:ascii="Arial" w:hAnsi="Arial" w:cs="Arial"/>
          <w:b/>
          <w:sz w:val="72"/>
          <w:szCs w:val="72"/>
        </w:rPr>
      </w:pPr>
      <w:r w:rsidRPr="2D851E2B" w:rsidR="003C364D">
        <w:rPr>
          <w:rFonts w:ascii="Arial" w:hAnsi="Arial" w:cs="Arial"/>
          <w:b w:val="1"/>
          <w:bCs w:val="1"/>
          <w:sz w:val="72"/>
          <w:szCs w:val="72"/>
        </w:rPr>
        <w:t>EQUAL OPPORTUNITIES POLICY &amp; GLOSSARY</w:t>
      </w:r>
    </w:p>
    <w:p w:rsidR="00A7424D" w:rsidP="00650A9F" w:rsidRDefault="00A7424D" w14:paraId="04B52081" w14:textId="77777777">
      <w:pPr>
        <w:jc w:val="center"/>
        <w:rPr>
          <w:rFonts w:ascii="Arial" w:hAnsi="Arial" w:cs="Arial"/>
          <w:b/>
          <w:sz w:val="72"/>
          <w:szCs w:val="72"/>
        </w:rPr>
      </w:pPr>
    </w:p>
    <w:p w:rsidRPr="00650A9F" w:rsidR="00650A9F" w:rsidP="2D851E2B" w:rsidRDefault="00650A9F" w14:paraId="33ACB886" w14:textId="77777777" w14:noSpellErr="1">
      <w:pPr>
        <w:jc w:val="center"/>
        <w:rPr>
          <w:rFonts w:ascii="Arial" w:hAnsi="Arial" w:cs="Arial"/>
          <w:b w:val="0"/>
          <w:bCs w:val="0"/>
          <w:sz w:val="56"/>
          <w:szCs w:val="56"/>
        </w:rPr>
      </w:pPr>
      <w:r w:rsidRPr="2D851E2B" w:rsidR="00650A9F">
        <w:rPr>
          <w:rFonts w:ascii="Arial" w:hAnsi="Arial" w:cs="Arial"/>
          <w:b w:val="0"/>
          <w:bCs w:val="0"/>
          <w:sz w:val="56"/>
          <w:szCs w:val="56"/>
        </w:rPr>
        <w:t xml:space="preserve">Version </w:t>
      </w:r>
      <w:r w:rsidRPr="2D851E2B" w:rsidR="00555BD0">
        <w:rPr>
          <w:rFonts w:ascii="Arial" w:hAnsi="Arial" w:cs="Arial"/>
          <w:b w:val="0"/>
          <w:bCs w:val="0"/>
          <w:sz w:val="56"/>
          <w:szCs w:val="56"/>
        </w:rPr>
        <w:t>2</w:t>
      </w:r>
      <w:r w:rsidRPr="2D851E2B" w:rsidR="009C1390">
        <w:rPr>
          <w:rFonts w:ascii="Arial" w:hAnsi="Arial" w:cs="Arial"/>
          <w:b w:val="0"/>
          <w:bCs w:val="0"/>
          <w:sz w:val="56"/>
          <w:szCs w:val="56"/>
        </w:rPr>
        <w:t>.1</w:t>
      </w:r>
    </w:p>
    <w:p w:rsidR="4358DC67" w:rsidP="2D851E2B" w:rsidRDefault="4358DC67" w14:paraId="55110569" w14:textId="59B63AA7">
      <w:pPr>
        <w:pStyle w:val="Normal"/>
        <w:jc w:val="center"/>
        <w:rPr>
          <w:rFonts w:ascii="Arial" w:hAnsi="Arial" w:cs="Arial"/>
          <w:b w:val="0"/>
          <w:bCs w:val="0"/>
          <w:sz w:val="56"/>
          <w:szCs w:val="56"/>
        </w:rPr>
      </w:pPr>
      <w:r w:rsidRPr="2D851E2B" w:rsidR="4358DC67">
        <w:rPr>
          <w:rFonts w:ascii="Arial" w:hAnsi="Arial" w:cs="Arial"/>
          <w:b w:val="0"/>
          <w:bCs w:val="0"/>
          <w:sz w:val="56"/>
          <w:szCs w:val="56"/>
        </w:rPr>
        <w:t>May 2019</w:t>
      </w:r>
    </w:p>
    <w:p w:rsidR="003C364D" w:rsidP="003C364D" w:rsidRDefault="003C364D" w14:paraId="232B4A1B" w14:textId="77777777">
      <w:pPr>
        <w:autoSpaceDE w:val="0"/>
        <w:autoSpaceDN w:val="0"/>
        <w:adjustRightInd w:val="0"/>
        <w:spacing w:after="0" w:line="240" w:lineRule="auto"/>
        <w:rPr>
          <w:rFonts w:ascii="Arial" w:hAnsi="Arial" w:cs="Arial"/>
          <w:color w:val="000000"/>
          <w:sz w:val="24"/>
          <w:szCs w:val="24"/>
        </w:rPr>
      </w:pPr>
    </w:p>
    <w:p w:rsidR="2D851E2B" w:rsidP="2D851E2B" w:rsidRDefault="2D851E2B" w14:paraId="7B9665A5" w14:textId="786A8DC3">
      <w:pPr>
        <w:pStyle w:val="Normal"/>
        <w:jc w:val="center"/>
        <w:rPr>
          <w:rFonts w:ascii="Arial" w:hAnsi="Arial" w:eastAsia="Arial" w:cs="Arial"/>
          <w:b w:val="1"/>
          <w:bCs w:val="1"/>
          <w:sz w:val="28"/>
          <w:szCs w:val="28"/>
        </w:rPr>
      </w:pPr>
      <w:r w:rsidRPr="2D851E2B">
        <w:rPr>
          <w:rFonts w:ascii="Arial" w:hAnsi="Arial" w:eastAsia="Arial" w:cs="Arial"/>
          <w:b w:val="1"/>
          <w:bCs w:val="1"/>
          <w:sz w:val="28"/>
          <w:szCs w:val="28"/>
        </w:rPr>
        <w:br w:type="page"/>
      </w:r>
      <w:r w:rsidRPr="2D851E2B" w:rsidR="140CE9EA">
        <w:rPr>
          <w:rFonts w:ascii="Arial" w:hAnsi="Arial" w:eastAsia="Arial" w:cs="Arial"/>
          <w:b w:val="1"/>
          <w:bCs w:val="1"/>
          <w:noProof w:val="0"/>
          <w:sz w:val="28"/>
          <w:szCs w:val="28"/>
          <w:lang w:val="en-US"/>
        </w:rPr>
        <w:t>Policy Revisions Record</w:t>
      </w:r>
      <w:r w:rsidRPr="2D851E2B" w:rsidR="140CE9EA">
        <w:rPr>
          <w:rFonts w:ascii="Arial" w:hAnsi="Arial" w:eastAsia="Arial" w:cs="Arial"/>
          <w:noProof w:val="0"/>
          <w:sz w:val="28"/>
          <w:szCs w:val="28"/>
          <w:lang w:val="en-US"/>
        </w:rPr>
        <w:t xml:space="preserve"> </w:t>
      </w:r>
    </w:p>
    <w:p w:rsidR="140CE9EA" w:rsidP="2D851E2B" w:rsidRDefault="140CE9EA" w14:paraId="39CDD22D" w14:textId="1D397C17">
      <w:pPr>
        <w:jc w:val="center"/>
      </w:pPr>
      <w:r w:rsidRPr="2D851E2B" w:rsidR="140CE9EA">
        <w:rPr>
          <w:rFonts w:ascii="Segoe UI" w:hAnsi="Segoe UI" w:eastAsia="Segoe UI" w:cs="Segoe UI"/>
          <w:noProof w:val="0"/>
          <w:sz w:val="18"/>
          <w:szCs w:val="18"/>
          <w:lang w:val="en-US"/>
        </w:rPr>
        <w:t xml:space="preserve"> </w:t>
      </w:r>
    </w:p>
    <w:p w:rsidR="140CE9EA" w:rsidP="2D851E2B" w:rsidRDefault="140CE9EA" w14:paraId="3AD3185D" w14:textId="0F63C1EB">
      <w:pPr>
        <w:jc w:val="center"/>
      </w:pPr>
      <w:r w:rsidRPr="2D851E2B" w:rsidR="140CE9EA">
        <w:rPr>
          <w:rFonts w:ascii="Arial" w:hAnsi="Arial" w:eastAsia="Arial" w:cs="Arial"/>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1226"/>
        <w:gridCol w:w="2259"/>
        <w:gridCol w:w="1713"/>
        <w:gridCol w:w="1359"/>
        <w:gridCol w:w="1802"/>
        <w:gridCol w:w="2097"/>
      </w:tblGrid>
      <w:tr w:rsidR="2D851E2B" w:rsidTr="2D851E2B" w14:paraId="24284985">
        <w:trPr>
          <w:trHeight w:val="1125"/>
        </w:trPr>
        <w:tc>
          <w:tcPr>
            <w:tcW w:w="1226" w:type="dxa"/>
            <w:tcBorders>
              <w:top w:val="single" w:sz="8"/>
              <w:left w:val="single" w:sz="8"/>
              <w:bottom w:val="single" w:sz="8"/>
              <w:right w:val="single" w:sz="8"/>
            </w:tcBorders>
            <w:tcMar/>
            <w:vAlign w:val="center"/>
          </w:tcPr>
          <w:p w:rsidR="2D851E2B" w:rsidP="2D851E2B" w:rsidRDefault="2D851E2B" w14:paraId="16ED518E" w14:textId="064D663A">
            <w:pPr>
              <w:jc w:val="center"/>
            </w:pPr>
            <w:r w:rsidRPr="2D851E2B" w:rsidR="2D851E2B">
              <w:rPr>
                <w:rFonts w:ascii="Arial" w:hAnsi="Arial" w:eastAsia="Arial" w:cs="Arial"/>
                <w:color w:val="1F497D" w:themeColor="text2" w:themeTint="FF" w:themeShade="FF"/>
                <w:sz w:val="24"/>
                <w:szCs w:val="24"/>
              </w:rPr>
              <w:t>Version</w:t>
            </w:r>
          </w:p>
        </w:tc>
        <w:tc>
          <w:tcPr>
            <w:tcW w:w="2259" w:type="dxa"/>
            <w:tcBorders>
              <w:top w:val="single" w:sz="8"/>
              <w:left w:val="single" w:sz="8"/>
              <w:bottom w:val="single" w:sz="8"/>
              <w:right w:val="single" w:sz="8"/>
            </w:tcBorders>
            <w:tcMar/>
            <w:vAlign w:val="center"/>
          </w:tcPr>
          <w:p w:rsidR="2D851E2B" w:rsidRDefault="2D851E2B" w14:paraId="017B53F7" w14:textId="76F312E8">
            <w:r w:rsidRPr="2D851E2B" w:rsidR="2D851E2B">
              <w:rPr>
                <w:rFonts w:ascii="Arial" w:hAnsi="Arial" w:eastAsia="Arial" w:cs="Arial"/>
                <w:color w:val="1F497D" w:themeColor="text2" w:themeTint="FF" w:themeShade="FF"/>
                <w:sz w:val="24"/>
                <w:szCs w:val="24"/>
              </w:rPr>
              <w:t xml:space="preserve">Date </w:t>
            </w:r>
          </w:p>
        </w:tc>
        <w:tc>
          <w:tcPr>
            <w:tcW w:w="1713" w:type="dxa"/>
            <w:tcBorders>
              <w:top w:val="single" w:sz="8"/>
              <w:left w:val="single" w:sz="8"/>
              <w:bottom w:val="none" w:color="000000" w:themeColor="text1" w:sz="8"/>
              <w:right w:val="single" w:sz="8"/>
            </w:tcBorders>
            <w:tcMar/>
            <w:vAlign w:val="center"/>
          </w:tcPr>
          <w:p w:rsidR="2D851E2B" w:rsidRDefault="2D851E2B" w14:paraId="202DCB99" w14:textId="39CF53AB">
            <w:r w:rsidRPr="2D851E2B" w:rsidR="2D851E2B">
              <w:rPr>
                <w:rFonts w:ascii="Arial" w:hAnsi="Arial" w:eastAsia="Arial" w:cs="Arial"/>
                <w:color w:val="1F497D" w:themeColor="text2" w:themeTint="FF" w:themeShade="FF"/>
                <w:sz w:val="24"/>
                <w:szCs w:val="24"/>
              </w:rPr>
              <w:t xml:space="preserve">Review due </w:t>
            </w:r>
          </w:p>
        </w:tc>
        <w:tc>
          <w:tcPr>
            <w:tcW w:w="1359" w:type="dxa"/>
            <w:tcBorders>
              <w:top w:val="single" w:sz="8"/>
              <w:left w:val="single" w:sz="8"/>
              <w:bottom w:val="none" w:color="000000" w:themeColor="text1" w:sz="8"/>
              <w:right w:val="single" w:sz="8"/>
            </w:tcBorders>
            <w:tcMar/>
            <w:vAlign w:val="center"/>
          </w:tcPr>
          <w:p w:rsidR="2D851E2B" w:rsidP="2D851E2B" w:rsidRDefault="2D851E2B" w14:paraId="54EFACC5" w14:textId="773C323E">
            <w:pPr>
              <w:jc w:val="center"/>
            </w:pPr>
            <w:r w:rsidRPr="2D851E2B" w:rsidR="2D851E2B">
              <w:rPr>
                <w:rFonts w:ascii="Arial" w:hAnsi="Arial" w:eastAsia="Arial" w:cs="Arial"/>
                <w:color w:val="1F497D" w:themeColor="text2" w:themeTint="FF" w:themeShade="FF"/>
                <w:sz w:val="24"/>
                <w:szCs w:val="24"/>
              </w:rPr>
              <w:t>Version</w:t>
            </w:r>
          </w:p>
        </w:tc>
        <w:tc>
          <w:tcPr>
            <w:tcW w:w="1802" w:type="dxa"/>
            <w:tcBorders>
              <w:top w:val="single" w:sz="8"/>
              <w:left w:val="single" w:sz="8"/>
              <w:bottom w:val="single" w:sz="8"/>
              <w:right w:val="single" w:sz="8"/>
            </w:tcBorders>
            <w:tcMar/>
            <w:vAlign w:val="center"/>
          </w:tcPr>
          <w:p w:rsidR="2D851E2B" w:rsidRDefault="2D851E2B" w14:paraId="16EF61E0" w14:textId="6FA2E10F">
            <w:r w:rsidRPr="2D851E2B" w:rsidR="2D851E2B">
              <w:rPr>
                <w:rFonts w:ascii="Arial" w:hAnsi="Arial" w:eastAsia="Arial" w:cs="Arial"/>
                <w:color w:val="1F497D" w:themeColor="text2" w:themeTint="FF" w:themeShade="FF"/>
                <w:sz w:val="24"/>
                <w:szCs w:val="24"/>
              </w:rPr>
              <w:t xml:space="preserve">Date </w:t>
            </w:r>
          </w:p>
        </w:tc>
        <w:tc>
          <w:tcPr>
            <w:tcW w:w="2097" w:type="dxa"/>
            <w:tcBorders>
              <w:top w:val="single" w:sz="8"/>
              <w:left w:val="single" w:sz="8"/>
              <w:bottom w:val="single" w:sz="8"/>
              <w:right w:val="single" w:sz="8"/>
            </w:tcBorders>
            <w:tcMar/>
            <w:vAlign w:val="center"/>
          </w:tcPr>
          <w:p w:rsidR="2D851E2B" w:rsidRDefault="2D851E2B" w14:paraId="15BA87ED" w14:textId="00671DB6">
            <w:r w:rsidRPr="2D851E2B" w:rsidR="2D851E2B">
              <w:rPr>
                <w:rFonts w:ascii="Arial" w:hAnsi="Arial" w:eastAsia="Arial" w:cs="Arial"/>
                <w:color w:val="1F497D" w:themeColor="text2" w:themeTint="FF" w:themeShade="FF"/>
                <w:sz w:val="24"/>
                <w:szCs w:val="24"/>
              </w:rPr>
              <w:t xml:space="preserve">Review due </w:t>
            </w:r>
          </w:p>
        </w:tc>
      </w:tr>
      <w:tr w:rsidR="2D851E2B" w:rsidTr="2D851E2B" w14:paraId="1FDE4D9B">
        <w:trPr>
          <w:trHeight w:val="1125"/>
        </w:trPr>
        <w:tc>
          <w:tcPr>
            <w:tcW w:w="1226" w:type="dxa"/>
            <w:tcBorders>
              <w:top w:val="single" w:sz="8"/>
              <w:left w:val="single" w:sz="8"/>
              <w:bottom w:val="single" w:sz="8"/>
              <w:right w:val="single" w:sz="8"/>
            </w:tcBorders>
            <w:tcMar/>
            <w:vAlign w:val="center"/>
          </w:tcPr>
          <w:p w:rsidR="2D851E2B" w:rsidP="2D851E2B" w:rsidRDefault="2D851E2B" w14:paraId="174EF249" w14:textId="3A773134">
            <w:pPr>
              <w:jc w:val="center"/>
            </w:pPr>
            <w:r w:rsidRPr="2D851E2B" w:rsidR="2D851E2B">
              <w:rPr>
                <w:rFonts w:ascii="Arial" w:hAnsi="Arial" w:eastAsia="Arial" w:cs="Arial"/>
                <w:color w:val="1F497D" w:themeColor="text2" w:themeTint="FF" w:themeShade="FF"/>
                <w:sz w:val="24"/>
                <w:szCs w:val="24"/>
              </w:rPr>
              <w:t xml:space="preserve"> </w:t>
            </w:r>
            <w:r w:rsidRPr="2D851E2B" w:rsidR="356100FB">
              <w:rPr>
                <w:rFonts w:ascii="Arial" w:hAnsi="Arial" w:eastAsia="Arial" w:cs="Arial"/>
                <w:color w:val="1F497D" w:themeColor="text2" w:themeTint="FF" w:themeShade="FF"/>
                <w:sz w:val="24"/>
                <w:szCs w:val="24"/>
              </w:rPr>
              <w:t>1</w:t>
            </w:r>
          </w:p>
        </w:tc>
        <w:tc>
          <w:tcPr>
            <w:tcW w:w="2259" w:type="dxa"/>
            <w:tcBorders>
              <w:top w:val="single" w:sz="8"/>
              <w:left w:val="single" w:sz="8"/>
              <w:bottom w:val="single" w:sz="8"/>
              <w:right w:val="single" w:sz="8"/>
            </w:tcBorders>
            <w:tcMar/>
            <w:vAlign w:val="center"/>
          </w:tcPr>
          <w:p w:rsidR="356100FB" w:rsidP="2D851E2B" w:rsidRDefault="356100FB" w14:paraId="325FD03C" w14:textId="0288F1EB">
            <w:pPr>
              <w:pStyle w:val="Normal"/>
              <w:bidi w:val="0"/>
              <w:spacing w:before="0" w:beforeAutospacing="off" w:after="200" w:afterAutospacing="off" w:line="276" w:lineRule="auto"/>
              <w:ind w:left="0" w:right="0"/>
              <w:jc w:val="left"/>
              <w:rPr>
                <w:rFonts w:ascii="Arial" w:hAnsi="Arial" w:eastAsia="Arial" w:cs="Arial"/>
                <w:color w:val="1F497D" w:themeColor="text2" w:themeTint="FF" w:themeShade="FF"/>
                <w:sz w:val="24"/>
                <w:szCs w:val="24"/>
              </w:rPr>
            </w:pPr>
            <w:r w:rsidRPr="2D851E2B" w:rsidR="356100FB">
              <w:rPr>
                <w:rFonts w:ascii="Arial" w:hAnsi="Arial" w:eastAsia="Arial" w:cs="Arial"/>
                <w:color w:val="1F497D" w:themeColor="text2" w:themeTint="FF" w:themeShade="FF"/>
                <w:sz w:val="24"/>
                <w:szCs w:val="24"/>
              </w:rPr>
              <w:t>12 June 2015</w:t>
            </w:r>
          </w:p>
        </w:tc>
        <w:tc>
          <w:tcPr>
            <w:tcW w:w="1713" w:type="dxa"/>
            <w:tcBorders>
              <w:top w:val="single" w:sz="8"/>
              <w:left w:val="single" w:sz="8"/>
              <w:bottom w:val="single" w:sz="8"/>
              <w:right w:val="single" w:sz="8"/>
            </w:tcBorders>
            <w:tcMar/>
            <w:vAlign w:val="center"/>
          </w:tcPr>
          <w:p w:rsidR="356100FB" w:rsidP="2D851E2B" w:rsidRDefault="356100FB" w14:paraId="76523712" w14:textId="63D6702E">
            <w:pPr>
              <w:pStyle w:val="Normal"/>
              <w:bidi w:val="0"/>
              <w:spacing w:before="0" w:beforeAutospacing="off" w:after="200" w:afterAutospacing="off" w:line="276" w:lineRule="auto"/>
              <w:ind w:left="0" w:right="0"/>
              <w:jc w:val="left"/>
              <w:rPr>
                <w:rFonts w:ascii="Arial" w:hAnsi="Arial" w:eastAsia="Arial" w:cs="Arial"/>
                <w:color w:val="1F497D" w:themeColor="text2" w:themeTint="FF" w:themeShade="FF"/>
                <w:sz w:val="24"/>
                <w:szCs w:val="24"/>
              </w:rPr>
            </w:pPr>
            <w:r w:rsidRPr="2D851E2B" w:rsidR="356100FB">
              <w:rPr>
                <w:rFonts w:ascii="Arial" w:hAnsi="Arial" w:eastAsia="Arial" w:cs="Arial"/>
                <w:color w:val="1F497D" w:themeColor="text2" w:themeTint="FF" w:themeShade="FF"/>
                <w:sz w:val="24"/>
                <w:szCs w:val="24"/>
              </w:rPr>
              <w:t>June 2017</w:t>
            </w:r>
          </w:p>
        </w:tc>
        <w:tc>
          <w:tcPr>
            <w:tcW w:w="1359" w:type="dxa"/>
            <w:tcBorders>
              <w:top w:val="single" w:sz="8"/>
              <w:left w:val="single" w:sz="8"/>
              <w:bottom w:val="single" w:sz="8"/>
              <w:right w:val="single" w:sz="8"/>
            </w:tcBorders>
            <w:tcMar/>
            <w:vAlign w:val="center"/>
          </w:tcPr>
          <w:p w:rsidR="2D851E2B" w:rsidRDefault="2D851E2B" w14:paraId="34313C8C" w14:textId="6D662FB3"/>
        </w:tc>
        <w:tc>
          <w:tcPr>
            <w:tcW w:w="1802" w:type="dxa"/>
            <w:tcBorders>
              <w:top w:val="single" w:sz="8"/>
              <w:left w:val="single" w:sz="8"/>
              <w:bottom w:val="single" w:sz="8"/>
              <w:right w:val="single" w:sz="8"/>
            </w:tcBorders>
            <w:tcMar/>
            <w:vAlign w:val="center"/>
          </w:tcPr>
          <w:p w:rsidR="2D851E2B" w:rsidRDefault="2D851E2B" w14:paraId="7257C25E" w14:textId="282D8137">
            <w:r w:rsidRPr="2D851E2B" w:rsidR="2D851E2B">
              <w:rPr>
                <w:rFonts w:ascii="Arial" w:hAnsi="Arial" w:eastAsia="Arial" w:cs="Arial"/>
                <w:color w:val="1F497D" w:themeColor="text2" w:themeTint="FF" w:themeShade="FF"/>
                <w:sz w:val="24"/>
                <w:szCs w:val="24"/>
              </w:rPr>
              <w:t xml:space="preserve"> </w:t>
            </w:r>
          </w:p>
        </w:tc>
        <w:tc>
          <w:tcPr>
            <w:tcW w:w="2097" w:type="dxa"/>
            <w:tcBorders>
              <w:top w:val="single" w:sz="8"/>
              <w:left w:val="single" w:sz="8"/>
              <w:bottom w:val="single" w:sz="8"/>
              <w:right w:val="single" w:sz="8"/>
            </w:tcBorders>
            <w:tcMar/>
            <w:vAlign w:val="center"/>
          </w:tcPr>
          <w:p w:rsidR="2D851E2B" w:rsidRDefault="2D851E2B" w14:paraId="384F59DC" w14:textId="118294BB">
            <w:r w:rsidRPr="2D851E2B" w:rsidR="2D851E2B">
              <w:rPr>
                <w:rFonts w:ascii="Arial" w:hAnsi="Arial" w:eastAsia="Arial" w:cs="Arial"/>
                <w:color w:val="1F497D" w:themeColor="text2" w:themeTint="FF" w:themeShade="FF"/>
                <w:sz w:val="24"/>
                <w:szCs w:val="24"/>
              </w:rPr>
              <w:t xml:space="preserve"> </w:t>
            </w:r>
          </w:p>
        </w:tc>
      </w:tr>
      <w:tr w:rsidR="2D851E2B" w:rsidTr="2D851E2B" w14:paraId="44F53044">
        <w:trPr>
          <w:trHeight w:val="1125"/>
        </w:trPr>
        <w:tc>
          <w:tcPr>
            <w:tcW w:w="1226" w:type="dxa"/>
            <w:tcBorders>
              <w:top w:val="single" w:sz="8"/>
              <w:left w:val="single" w:sz="8"/>
              <w:bottom w:val="single" w:sz="8"/>
              <w:right w:val="single" w:sz="8"/>
            </w:tcBorders>
            <w:tcMar/>
            <w:vAlign w:val="center"/>
          </w:tcPr>
          <w:p w:rsidR="1925DB46" w:rsidP="2D851E2B" w:rsidRDefault="1925DB46" w14:paraId="28BA84CB" w14:textId="7D9E013D">
            <w:pPr>
              <w:pStyle w:val="Normal"/>
              <w:bidi w:val="0"/>
              <w:spacing w:before="0" w:beforeAutospacing="off" w:after="200" w:afterAutospacing="off" w:line="276" w:lineRule="auto"/>
              <w:ind w:left="0" w:right="0"/>
              <w:jc w:val="center"/>
              <w:rPr>
                <w:rFonts w:ascii="Arial" w:hAnsi="Arial" w:eastAsia="Arial" w:cs="Arial"/>
                <w:color w:val="1F497D" w:themeColor="text2" w:themeTint="FF" w:themeShade="FF"/>
                <w:sz w:val="24"/>
                <w:szCs w:val="24"/>
              </w:rPr>
            </w:pPr>
            <w:r w:rsidRPr="2D851E2B" w:rsidR="1925DB46">
              <w:rPr>
                <w:rFonts w:ascii="Arial" w:hAnsi="Arial" w:eastAsia="Arial" w:cs="Arial"/>
                <w:color w:val="1F497D" w:themeColor="text2" w:themeTint="FF" w:themeShade="FF"/>
                <w:sz w:val="24"/>
                <w:szCs w:val="24"/>
              </w:rPr>
              <w:t>2</w:t>
            </w:r>
          </w:p>
        </w:tc>
        <w:tc>
          <w:tcPr>
            <w:tcW w:w="2259" w:type="dxa"/>
            <w:tcBorders>
              <w:top w:val="single" w:sz="8"/>
              <w:left w:val="single" w:sz="8"/>
              <w:bottom w:val="single" w:sz="8"/>
              <w:right w:val="single" w:sz="8"/>
            </w:tcBorders>
            <w:tcMar/>
            <w:vAlign w:val="center"/>
          </w:tcPr>
          <w:p w:rsidR="2D851E2B" w:rsidP="2D851E2B" w:rsidRDefault="2D851E2B" w14:paraId="0E1D36A5" w14:textId="7BBF28C3">
            <w:pPr>
              <w:pStyle w:val="Normal"/>
              <w:bidi w:val="0"/>
              <w:spacing w:before="0" w:beforeAutospacing="off" w:after="200" w:afterAutospacing="off" w:line="276" w:lineRule="auto"/>
              <w:ind w:left="0" w:right="0"/>
              <w:jc w:val="left"/>
              <w:rPr>
                <w:rFonts w:ascii="Arial" w:hAnsi="Arial" w:eastAsia="Arial" w:cs="Arial"/>
                <w:color w:val="1F497D" w:themeColor="text2" w:themeTint="FF" w:themeShade="FF"/>
                <w:sz w:val="24"/>
                <w:szCs w:val="24"/>
              </w:rPr>
            </w:pPr>
            <w:r w:rsidRPr="2D851E2B" w:rsidR="2D851E2B">
              <w:rPr>
                <w:rFonts w:ascii="Arial" w:hAnsi="Arial" w:eastAsia="Arial" w:cs="Arial"/>
                <w:color w:val="1F497D" w:themeColor="text2" w:themeTint="FF" w:themeShade="FF"/>
                <w:sz w:val="24"/>
                <w:szCs w:val="24"/>
              </w:rPr>
              <w:t xml:space="preserve"> </w:t>
            </w:r>
            <w:r w:rsidRPr="2D851E2B" w:rsidR="028814AC">
              <w:rPr>
                <w:rFonts w:ascii="Arial" w:hAnsi="Arial" w:eastAsia="Arial" w:cs="Arial"/>
                <w:color w:val="1F497D" w:themeColor="text2" w:themeTint="FF" w:themeShade="FF"/>
                <w:sz w:val="24"/>
                <w:szCs w:val="24"/>
              </w:rPr>
              <w:t>14 May 2019</w:t>
            </w:r>
          </w:p>
        </w:tc>
        <w:tc>
          <w:tcPr>
            <w:tcW w:w="1713" w:type="dxa"/>
            <w:tcBorders>
              <w:top w:val="single" w:sz="8"/>
              <w:left w:val="single" w:sz="8"/>
              <w:bottom w:val="single" w:sz="8"/>
              <w:right w:val="single" w:sz="8"/>
            </w:tcBorders>
            <w:tcMar/>
            <w:vAlign w:val="center"/>
          </w:tcPr>
          <w:p w:rsidR="2D851E2B" w:rsidRDefault="2D851E2B" w14:paraId="1535DB2D" w14:textId="2C741345">
            <w:r w:rsidRPr="2D851E2B" w:rsidR="2D851E2B">
              <w:rPr>
                <w:rFonts w:ascii="Arial" w:hAnsi="Arial" w:eastAsia="Arial" w:cs="Arial"/>
                <w:color w:val="1F497D" w:themeColor="text2" w:themeTint="FF" w:themeShade="FF"/>
                <w:sz w:val="24"/>
                <w:szCs w:val="24"/>
              </w:rPr>
              <w:t xml:space="preserve"> </w:t>
            </w:r>
          </w:p>
        </w:tc>
        <w:tc>
          <w:tcPr>
            <w:tcW w:w="1359" w:type="dxa"/>
            <w:tcBorders>
              <w:top w:val="single" w:sz="8"/>
              <w:left w:val="single" w:sz="8"/>
              <w:bottom w:val="single" w:sz="8"/>
              <w:right w:val="single" w:sz="8"/>
            </w:tcBorders>
            <w:tcMar/>
            <w:vAlign w:val="center"/>
          </w:tcPr>
          <w:p w:rsidR="2D851E2B" w:rsidRDefault="2D851E2B" w14:paraId="65615C53" w14:textId="03F32544"/>
        </w:tc>
        <w:tc>
          <w:tcPr>
            <w:tcW w:w="1802" w:type="dxa"/>
            <w:tcBorders>
              <w:top w:val="single" w:sz="8"/>
              <w:left w:val="single" w:sz="8"/>
              <w:bottom w:val="single" w:sz="8"/>
              <w:right w:val="single" w:sz="8"/>
            </w:tcBorders>
            <w:tcMar/>
            <w:vAlign w:val="center"/>
          </w:tcPr>
          <w:p w:rsidR="2D851E2B" w:rsidRDefault="2D851E2B" w14:paraId="37E6D322" w14:textId="4CD4FA1E">
            <w:r w:rsidRPr="2D851E2B" w:rsidR="2D851E2B">
              <w:rPr>
                <w:rFonts w:ascii="Arial" w:hAnsi="Arial" w:eastAsia="Arial" w:cs="Arial"/>
                <w:color w:val="1F497D" w:themeColor="text2" w:themeTint="FF" w:themeShade="FF"/>
                <w:sz w:val="24"/>
                <w:szCs w:val="24"/>
              </w:rPr>
              <w:t xml:space="preserve"> </w:t>
            </w:r>
          </w:p>
        </w:tc>
        <w:tc>
          <w:tcPr>
            <w:tcW w:w="2097" w:type="dxa"/>
            <w:tcBorders>
              <w:top w:val="single" w:sz="8"/>
              <w:left w:val="single" w:sz="8"/>
              <w:bottom w:val="single" w:sz="8"/>
              <w:right w:val="single" w:sz="8"/>
            </w:tcBorders>
            <w:tcMar/>
            <w:vAlign w:val="center"/>
          </w:tcPr>
          <w:p w:rsidR="2D851E2B" w:rsidRDefault="2D851E2B" w14:paraId="1B0CAC6D" w14:textId="3C6F46EA">
            <w:r w:rsidRPr="2D851E2B" w:rsidR="2D851E2B">
              <w:rPr>
                <w:rFonts w:ascii="Arial" w:hAnsi="Arial" w:eastAsia="Arial" w:cs="Arial"/>
                <w:color w:val="1F497D" w:themeColor="text2" w:themeTint="FF" w:themeShade="FF"/>
                <w:sz w:val="24"/>
                <w:szCs w:val="24"/>
              </w:rPr>
              <w:t xml:space="preserve"> </w:t>
            </w:r>
          </w:p>
        </w:tc>
      </w:tr>
      <w:tr w:rsidR="2D851E2B" w:rsidTr="2D851E2B" w14:paraId="696DBF64">
        <w:trPr>
          <w:trHeight w:val="1125"/>
        </w:trPr>
        <w:tc>
          <w:tcPr>
            <w:tcW w:w="1226" w:type="dxa"/>
            <w:tcBorders>
              <w:top w:val="single" w:sz="8"/>
              <w:left w:val="single" w:sz="8"/>
              <w:bottom w:val="single" w:sz="8"/>
              <w:right w:val="single" w:sz="8"/>
            </w:tcBorders>
            <w:tcMar/>
            <w:vAlign w:val="center"/>
          </w:tcPr>
          <w:p w:rsidR="2D851E2B" w:rsidRDefault="2D851E2B" w14:paraId="58C2A855" w14:textId="50BA4F53"/>
        </w:tc>
        <w:tc>
          <w:tcPr>
            <w:tcW w:w="2259" w:type="dxa"/>
            <w:tcBorders>
              <w:top w:val="single" w:sz="8"/>
              <w:left w:val="single" w:sz="8"/>
              <w:bottom w:val="single" w:sz="8"/>
              <w:right w:val="single" w:sz="8"/>
            </w:tcBorders>
            <w:tcMar/>
            <w:vAlign w:val="center"/>
          </w:tcPr>
          <w:p w:rsidR="2D851E2B" w:rsidRDefault="2D851E2B" w14:paraId="146EE53D" w14:textId="23AA2759">
            <w:r w:rsidRPr="2D851E2B" w:rsidR="2D851E2B">
              <w:rPr>
                <w:rFonts w:ascii="Arial" w:hAnsi="Arial" w:eastAsia="Arial" w:cs="Arial"/>
                <w:color w:val="1F497D" w:themeColor="text2" w:themeTint="FF" w:themeShade="FF"/>
                <w:sz w:val="24"/>
                <w:szCs w:val="24"/>
              </w:rPr>
              <w:t xml:space="preserve"> </w:t>
            </w:r>
          </w:p>
        </w:tc>
        <w:tc>
          <w:tcPr>
            <w:tcW w:w="1713" w:type="dxa"/>
            <w:tcBorders>
              <w:top w:val="single" w:sz="8"/>
              <w:left w:val="single" w:sz="8"/>
              <w:bottom w:val="single" w:sz="8"/>
              <w:right w:val="single" w:sz="8"/>
            </w:tcBorders>
            <w:tcMar/>
            <w:vAlign w:val="center"/>
          </w:tcPr>
          <w:p w:rsidR="2D851E2B" w:rsidRDefault="2D851E2B" w14:paraId="1152E642" w14:textId="2E27B1E1">
            <w:r w:rsidRPr="2D851E2B" w:rsidR="2D851E2B">
              <w:rPr>
                <w:rFonts w:ascii="Arial" w:hAnsi="Arial" w:eastAsia="Arial" w:cs="Arial"/>
                <w:color w:val="1F497D" w:themeColor="text2" w:themeTint="FF" w:themeShade="FF"/>
                <w:sz w:val="24"/>
                <w:szCs w:val="24"/>
              </w:rPr>
              <w:t xml:space="preserve"> </w:t>
            </w:r>
          </w:p>
        </w:tc>
        <w:tc>
          <w:tcPr>
            <w:tcW w:w="1359" w:type="dxa"/>
            <w:tcBorders>
              <w:top w:val="single" w:sz="8"/>
              <w:left w:val="single" w:sz="8"/>
              <w:bottom w:val="single" w:sz="8"/>
              <w:right w:val="single" w:sz="8"/>
            </w:tcBorders>
            <w:tcMar/>
            <w:vAlign w:val="center"/>
          </w:tcPr>
          <w:p w:rsidR="2D851E2B" w:rsidRDefault="2D851E2B" w14:paraId="41374BE2" w14:textId="53D531E0"/>
        </w:tc>
        <w:tc>
          <w:tcPr>
            <w:tcW w:w="1802" w:type="dxa"/>
            <w:tcBorders>
              <w:top w:val="single" w:sz="8"/>
              <w:left w:val="single" w:sz="8"/>
              <w:bottom w:val="single" w:sz="8"/>
              <w:right w:val="single" w:sz="8"/>
            </w:tcBorders>
            <w:tcMar/>
            <w:vAlign w:val="center"/>
          </w:tcPr>
          <w:p w:rsidR="2D851E2B" w:rsidRDefault="2D851E2B" w14:paraId="42177DFD" w14:textId="490A1CE2">
            <w:r w:rsidRPr="2D851E2B" w:rsidR="2D851E2B">
              <w:rPr>
                <w:rFonts w:ascii="Arial" w:hAnsi="Arial" w:eastAsia="Arial" w:cs="Arial"/>
                <w:color w:val="1F497D" w:themeColor="text2" w:themeTint="FF" w:themeShade="FF"/>
                <w:sz w:val="24"/>
                <w:szCs w:val="24"/>
              </w:rPr>
              <w:t xml:space="preserve"> </w:t>
            </w:r>
          </w:p>
        </w:tc>
        <w:tc>
          <w:tcPr>
            <w:tcW w:w="2097" w:type="dxa"/>
            <w:tcBorders>
              <w:top w:val="single" w:sz="8"/>
              <w:left w:val="single" w:sz="8"/>
              <w:bottom w:val="single" w:sz="8"/>
              <w:right w:val="single" w:sz="8"/>
            </w:tcBorders>
            <w:tcMar/>
            <w:vAlign w:val="center"/>
          </w:tcPr>
          <w:p w:rsidR="2D851E2B" w:rsidRDefault="2D851E2B" w14:paraId="6355397C" w14:textId="3FCA9083">
            <w:r w:rsidRPr="2D851E2B" w:rsidR="2D851E2B">
              <w:rPr>
                <w:rFonts w:ascii="Arial" w:hAnsi="Arial" w:eastAsia="Arial" w:cs="Arial"/>
                <w:color w:val="1F497D" w:themeColor="text2" w:themeTint="FF" w:themeShade="FF"/>
                <w:sz w:val="24"/>
                <w:szCs w:val="24"/>
              </w:rPr>
              <w:t xml:space="preserve"> </w:t>
            </w:r>
          </w:p>
        </w:tc>
      </w:tr>
      <w:tr w:rsidR="2D851E2B" w:rsidTr="2D851E2B" w14:paraId="0DCCFF41">
        <w:trPr>
          <w:trHeight w:val="1125"/>
        </w:trPr>
        <w:tc>
          <w:tcPr>
            <w:tcW w:w="1226" w:type="dxa"/>
            <w:tcBorders>
              <w:top w:val="single" w:sz="8"/>
              <w:left w:val="single" w:sz="8"/>
              <w:bottom w:val="single" w:sz="8"/>
              <w:right w:val="single" w:sz="8"/>
            </w:tcBorders>
            <w:tcMar/>
            <w:vAlign w:val="center"/>
          </w:tcPr>
          <w:p w:rsidR="2D851E2B" w:rsidRDefault="2D851E2B" w14:paraId="54547F4D" w14:textId="75EE0B84"/>
        </w:tc>
        <w:tc>
          <w:tcPr>
            <w:tcW w:w="2259" w:type="dxa"/>
            <w:tcBorders>
              <w:top w:val="single" w:sz="8"/>
              <w:left w:val="single" w:sz="8"/>
              <w:bottom w:val="single" w:sz="8"/>
              <w:right w:val="single" w:sz="8"/>
            </w:tcBorders>
            <w:tcMar/>
            <w:vAlign w:val="center"/>
          </w:tcPr>
          <w:p w:rsidR="2D851E2B" w:rsidRDefault="2D851E2B" w14:paraId="73D190F4" w14:textId="2AE29963">
            <w:r w:rsidRPr="2D851E2B" w:rsidR="2D851E2B">
              <w:rPr>
                <w:rFonts w:ascii="Arial" w:hAnsi="Arial" w:eastAsia="Arial" w:cs="Arial"/>
                <w:color w:val="1F497D" w:themeColor="text2" w:themeTint="FF" w:themeShade="FF"/>
                <w:sz w:val="24"/>
                <w:szCs w:val="24"/>
              </w:rPr>
              <w:t xml:space="preserve"> </w:t>
            </w:r>
          </w:p>
        </w:tc>
        <w:tc>
          <w:tcPr>
            <w:tcW w:w="1713" w:type="dxa"/>
            <w:tcBorders>
              <w:top w:val="single" w:sz="8"/>
              <w:left w:val="single" w:sz="8"/>
              <w:bottom w:val="single" w:sz="8"/>
              <w:right w:val="single" w:sz="8"/>
            </w:tcBorders>
            <w:tcMar/>
            <w:vAlign w:val="center"/>
          </w:tcPr>
          <w:p w:rsidR="2D851E2B" w:rsidRDefault="2D851E2B" w14:paraId="6E08839E" w14:textId="50AF5290">
            <w:r w:rsidRPr="2D851E2B" w:rsidR="2D851E2B">
              <w:rPr>
                <w:rFonts w:ascii="Arial" w:hAnsi="Arial" w:eastAsia="Arial" w:cs="Arial"/>
                <w:color w:val="1F497D" w:themeColor="text2" w:themeTint="FF" w:themeShade="FF"/>
                <w:sz w:val="24"/>
                <w:szCs w:val="24"/>
              </w:rPr>
              <w:t xml:space="preserve"> </w:t>
            </w:r>
          </w:p>
        </w:tc>
        <w:tc>
          <w:tcPr>
            <w:tcW w:w="1359" w:type="dxa"/>
            <w:tcBorders>
              <w:top w:val="single" w:sz="8"/>
              <w:left w:val="single" w:sz="8"/>
              <w:bottom w:val="single" w:sz="8"/>
              <w:right w:val="single" w:sz="8"/>
            </w:tcBorders>
            <w:tcMar/>
            <w:vAlign w:val="center"/>
          </w:tcPr>
          <w:p w:rsidR="2D851E2B" w:rsidRDefault="2D851E2B" w14:paraId="06C49420" w14:textId="29F6EE6B"/>
        </w:tc>
        <w:tc>
          <w:tcPr>
            <w:tcW w:w="1802" w:type="dxa"/>
            <w:tcBorders>
              <w:top w:val="single" w:sz="8"/>
              <w:left w:val="single" w:sz="8"/>
              <w:bottom w:val="single" w:sz="8"/>
              <w:right w:val="single" w:sz="8"/>
            </w:tcBorders>
            <w:tcMar/>
            <w:vAlign w:val="center"/>
          </w:tcPr>
          <w:p w:rsidR="2D851E2B" w:rsidRDefault="2D851E2B" w14:paraId="4124EC60" w14:textId="35717257">
            <w:r w:rsidRPr="2D851E2B" w:rsidR="2D851E2B">
              <w:rPr>
                <w:rFonts w:ascii="Arial" w:hAnsi="Arial" w:eastAsia="Arial" w:cs="Arial"/>
                <w:color w:val="1F497D" w:themeColor="text2" w:themeTint="FF" w:themeShade="FF"/>
                <w:sz w:val="24"/>
                <w:szCs w:val="24"/>
              </w:rPr>
              <w:t xml:space="preserve"> </w:t>
            </w:r>
          </w:p>
        </w:tc>
        <w:tc>
          <w:tcPr>
            <w:tcW w:w="2097" w:type="dxa"/>
            <w:tcBorders>
              <w:top w:val="single" w:sz="8"/>
              <w:left w:val="single" w:sz="8"/>
              <w:bottom w:val="single" w:sz="8"/>
              <w:right w:val="single" w:sz="8"/>
            </w:tcBorders>
            <w:tcMar/>
            <w:vAlign w:val="center"/>
          </w:tcPr>
          <w:p w:rsidR="2D851E2B" w:rsidRDefault="2D851E2B" w14:paraId="5961B64A" w14:textId="5C3DAE44">
            <w:r w:rsidRPr="2D851E2B" w:rsidR="2D851E2B">
              <w:rPr>
                <w:rFonts w:ascii="Arial" w:hAnsi="Arial" w:eastAsia="Arial" w:cs="Arial"/>
                <w:color w:val="1F497D" w:themeColor="text2" w:themeTint="FF" w:themeShade="FF"/>
                <w:sz w:val="24"/>
                <w:szCs w:val="24"/>
              </w:rPr>
              <w:t xml:space="preserve"> </w:t>
            </w:r>
          </w:p>
        </w:tc>
      </w:tr>
      <w:tr w:rsidR="2D851E2B" w:rsidTr="2D851E2B" w14:paraId="12EA79ED">
        <w:trPr>
          <w:trHeight w:val="1125"/>
        </w:trPr>
        <w:tc>
          <w:tcPr>
            <w:tcW w:w="1226" w:type="dxa"/>
            <w:tcBorders>
              <w:top w:val="single" w:sz="8"/>
              <w:left w:val="single" w:sz="8"/>
              <w:bottom w:val="single" w:sz="8"/>
              <w:right w:val="single" w:sz="8"/>
            </w:tcBorders>
            <w:tcMar/>
            <w:vAlign w:val="center"/>
          </w:tcPr>
          <w:p w:rsidR="2D851E2B" w:rsidRDefault="2D851E2B" w14:paraId="64EDDEC0" w14:textId="068CA865"/>
        </w:tc>
        <w:tc>
          <w:tcPr>
            <w:tcW w:w="2259" w:type="dxa"/>
            <w:tcBorders>
              <w:top w:val="single" w:sz="8"/>
              <w:left w:val="single" w:sz="8"/>
              <w:bottom w:val="single" w:sz="8"/>
              <w:right w:val="single" w:sz="8"/>
            </w:tcBorders>
            <w:tcMar/>
            <w:vAlign w:val="center"/>
          </w:tcPr>
          <w:p w:rsidR="2D851E2B" w:rsidRDefault="2D851E2B" w14:paraId="199B3240" w14:textId="71E18842">
            <w:r w:rsidRPr="2D851E2B" w:rsidR="2D851E2B">
              <w:rPr>
                <w:rFonts w:ascii="Arial" w:hAnsi="Arial" w:eastAsia="Arial" w:cs="Arial"/>
                <w:color w:val="1F497D" w:themeColor="text2" w:themeTint="FF" w:themeShade="FF"/>
                <w:sz w:val="24"/>
                <w:szCs w:val="24"/>
              </w:rPr>
              <w:t xml:space="preserve"> </w:t>
            </w:r>
          </w:p>
        </w:tc>
        <w:tc>
          <w:tcPr>
            <w:tcW w:w="1713" w:type="dxa"/>
            <w:tcBorders>
              <w:top w:val="single" w:sz="8"/>
              <w:left w:val="single" w:sz="8"/>
              <w:bottom w:val="single" w:sz="8"/>
              <w:right w:val="single" w:sz="8"/>
            </w:tcBorders>
            <w:tcMar/>
            <w:vAlign w:val="center"/>
          </w:tcPr>
          <w:p w:rsidR="2D851E2B" w:rsidRDefault="2D851E2B" w14:paraId="10107834" w14:textId="458DF120">
            <w:r w:rsidRPr="2D851E2B" w:rsidR="2D851E2B">
              <w:rPr>
                <w:rFonts w:ascii="Arial" w:hAnsi="Arial" w:eastAsia="Arial" w:cs="Arial"/>
                <w:color w:val="1F497D" w:themeColor="text2" w:themeTint="FF" w:themeShade="FF"/>
                <w:sz w:val="24"/>
                <w:szCs w:val="24"/>
              </w:rPr>
              <w:t xml:space="preserve"> </w:t>
            </w:r>
          </w:p>
        </w:tc>
        <w:tc>
          <w:tcPr>
            <w:tcW w:w="1359" w:type="dxa"/>
            <w:tcBorders>
              <w:top w:val="single" w:sz="8"/>
              <w:left w:val="single" w:sz="8"/>
              <w:bottom w:val="single" w:sz="8"/>
              <w:right w:val="single" w:sz="8"/>
            </w:tcBorders>
            <w:tcMar/>
            <w:vAlign w:val="center"/>
          </w:tcPr>
          <w:p w:rsidR="2D851E2B" w:rsidRDefault="2D851E2B" w14:paraId="094A3398" w14:textId="3C5D238C"/>
        </w:tc>
        <w:tc>
          <w:tcPr>
            <w:tcW w:w="1802" w:type="dxa"/>
            <w:tcBorders>
              <w:top w:val="single" w:sz="8"/>
              <w:left w:val="single" w:sz="8"/>
              <w:bottom w:val="single" w:sz="8"/>
              <w:right w:val="single" w:sz="8"/>
            </w:tcBorders>
            <w:tcMar/>
            <w:vAlign w:val="center"/>
          </w:tcPr>
          <w:p w:rsidR="2D851E2B" w:rsidRDefault="2D851E2B" w14:paraId="6CCA63A4" w14:textId="1CACE18C">
            <w:r w:rsidRPr="2D851E2B" w:rsidR="2D851E2B">
              <w:rPr>
                <w:rFonts w:ascii="Arial" w:hAnsi="Arial" w:eastAsia="Arial" w:cs="Arial"/>
                <w:color w:val="1F497D" w:themeColor="text2" w:themeTint="FF" w:themeShade="FF"/>
                <w:sz w:val="24"/>
                <w:szCs w:val="24"/>
              </w:rPr>
              <w:t xml:space="preserve"> </w:t>
            </w:r>
          </w:p>
        </w:tc>
        <w:tc>
          <w:tcPr>
            <w:tcW w:w="2097" w:type="dxa"/>
            <w:tcBorders>
              <w:top w:val="single" w:sz="8"/>
              <w:left w:val="single" w:sz="8"/>
              <w:bottom w:val="single" w:sz="8"/>
              <w:right w:val="single" w:sz="8"/>
            </w:tcBorders>
            <w:tcMar/>
            <w:vAlign w:val="center"/>
          </w:tcPr>
          <w:p w:rsidR="2D851E2B" w:rsidRDefault="2D851E2B" w14:paraId="7A1B31CF" w14:textId="5D62552D">
            <w:r w:rsidRPr="2D851E2B" w:rsidR="2D851E2B">
              <w:rPr>
                <w:rFonts w:ascii="Arial" w:hAnsi="Arial" w:eastAsia="Arial" w:cs="Arial"/>
                <w:color w:val="1F497D" w:themeColor="text2" w:themeTint="FF" w:themeShade="FF"/>
                <w:sz w:val="24"/>
                <w:szCs w:val="24"/>
              </w:rPr>
              <w:t xml:space="preserve"> </w:t>
            </w:r>
          </w:p>
        </w:tc>
      </w:tr>
      <w:tr w:rsidR="2D851E2B" w:rsidTr="2D851E2B" w14:paraId="01CBE382">
        <w:trPr>
          <w:trHeight w:val="1125"/>
        </w:trPr>
        <w:tc>
          <w:tcPr>
            <w:tcW w:w="1226" w:type="dxa"/>
            <w:tcBorders>
              <w:top w:val="single" w:sz="8"/>
              <w:left w:val="single" w:sz="8"/>
              <w:bottom w:val="single" w:sz="8"/>
              <w:right w:val="single" w:sz="8"/>
            </w:tcBorders>
            <w:tcMar/>
            <w:vAlign w:val="center"/>
          </w:tcPr>
          <w:p w:rsidR="2D851E2B" w:rsidP="2D851E2B" w:rsidRDefault="2D851E2B" w14:paraId="7FDB198A" w14:textId="2CE757A6">
            <w:pPr>
              <w:pStyle w:val="Normal"/>
            </w:pPr>
          </w:p>
        </w:tc>
        <w:tc>
          <w:tcPr>
            <w:tcW w:w="2259" w:type="dxa"/>
            <w:tcBorders>
              <w:top w:val="single" w:sz="8"/>
              <w:left w:val="single" w:sz="8"/>
              <w:bottom w:val="single" w:sz="8"/>
              <w:right w:val="single" w:sz="8"/>
            </w:tcBorders>
            <w:tcMar/>
            <w:vAlign w:val="center"/>
          </w:tcPr>
          <w:p w:rsidR="2D851E2B" w:rsidP="2D851E2B" w:rsidRDefault="2D851E2B" w14:paraId="1705E55E" w14:textId="050D690F">
            <w:pPr>
              <w:pStyle w:val="Normal"/>
              <w:rPr>
                <w:rFonts w:ascii="Arial" w:hAnsi="Arial" w:eastAsia="Arial" w:cs="Arial"/>
                <w:color w:val="1F497D" w:themeColor="text2" w:themeTint="FF" w:themeShade="FF"/>
                <w:sz w:val="24"/>
                <w:szCs w:val="24"/>
              </w:rPr>
            </w:pPr>
          </w:p>
        </w:tc>
        <w:tc>
          <w:tcPr>
            <w:tcW w:w="1713" w:type="dxa"/>
            <w:tcBorders>
              <w:top w:val="single" w:sz="8"/>
              <w:left w:val="single" w:sz="8"/>
              <w:bottom w:val="single" w:sz="8"/>
              <w:right w:val="single" w:sz="8"/>
            </w:tcBorders>
            <w:tcMar/>
            <w:vAlign w:val="center"/>
          </w:tcPr>
          <w:p w:rsidR="2D851E2B" w:rsidP="2D851E2B" w:rsidRDefault="2D851E2B" w14:paraId="72E4BB53" w14:textId="0C54BB42">
            <w:pPr>
              <w:pStyle w:val="Normal"/>
              <w:rPr>
                <w:rFonts w:ascii="Arial" w:hAnsi="Arial" w:eastAsia="Arial" w:cs="Arial"/>
                <w:color w:val="1F497D" w:themeColor="text2" w:themeTint="FF" w:themeShade="FF"/>
                <w:sz w:val="24"/>
                <w:szCs w:val="24"/>
              </w:rPr>
            </w:pPr>
          </w:p>
        </w:tc>
        <w:tc>
          <w:tcPr>
            <w:tcW w:w="1359" w:type="dxa"/>
            <w:tcBorders>
              <w:top w:val="single" w:sz="8"/>
              <w:left w:val="single" w:sz="8"/>
              <w:bottom w:val="single" w:sz="8"/>
              <w:right w:val="single" w:sz="8"/>
            </w:tcBorders>
            <w:tcMar/>
            <w:vAlign w:val="center"/>
          </w:tcPr>
          <w:p w:rsidR="2D851E2B" w:rsidP="2D851E2B" w:rsidRDefault="2D851E2B" w14:paraId="725328FE" w14:textId="67D52529">
            <w:pPr>
              <w:pStyle w:val="Normal"/>
            </w:pPr>
          </w:p>
        </w:tc>
        <w:tc>
          <w:tcPr>
            <w:tcW w:w="1802" w:type="dxa"/>
            <w:tcBorders>
              <w:top w:val="single" w:sz="8"/>
              <w:left w:val="single" w:sz="8"/>
              <w:bottom w:val="single" w:sz="8"/>
              <w:right w:val="single" w:sz="8"/>
            </w:tcBorders>
            <w:tcMar/>
            <w:vAlign w:val="center"/>
          </w:tcPr>
          <w:p w:rsidR="2D851E2B" w:rsidP="2D851E2B" w:rsidRDefault="2D851E2B" w14:paraId="4C2258DF" w14:textId="004CD612">
            <w:pPr>
              <w:pStyle w:val="Normal"/>
              <w:rPr>
                <w:rFonts w:ascii="Arial" w:hAnsi="Arial" w:eastAsia="Arial" w:cs="Arial"/>
                <w:color w:val="1F497D" w:themeColor="text2" w:themeTint="FF" w:themeShade="FF"/>
                <w:sz w:val="24"/>
                <w:szCs w:val="24"/>
              </w:rPr>
            </w:pPr>
          </w:p>
        </w:tc>
        <w:tc>
          <w:tcPr>
            <w:tcW w:w="2097" w:type="dxa"/>
            <w:tcBorders>
              <w:top w:val="single" w:sz="8"/>
              <w:left w:val="single" w:sz="8"/>
              <w:bottom w:val="single" w:sz="8"/>
              <w:right w:val="single" w:sz="8"/>
            </w:tcBorders>
            <w:tcMar/>
            <w:vAlign w:val="center"/>
          </w:tcPr>
          <w:p w:rsidR="2D851E2B" w:rsidP="2D851E2B" w:rsidRDefault="2D851E2B" w14:paraId="0759DE71" w14:textId="1427CC58">
            <w:pPr>
              <w:pStyle w:val="Normal"/>
              <w:rPr>
                <w:rFonts w:ascii="Arial" w:hAnsi="Arial" w:eastAsia="Arial" w:cs="Arial"/>
                <w:color w:val="1F497D" w:themeColor="text2" w:themeTint="FF" w:themeShade="FF"/>
                <w:sz w:val="24"/>
                <w:szCs w:val="24"/>
              </w:rPr>
            </w:pPr>
          </w:p>
        </w:tc>
      </w:tr>
      <w:tr w:rsidR="2D851E2B" w:rsidTr="2D851E2B" w14:paraId="3B1413A4">
        <w:trPr>
          <w:trHeight w:val="1125"/>
        </w:trPr>
        <w:tc>
          <w:tcPr>
            <w:tcW w:w="1226" w:type="dxa"/>
            <w:tcBorders>
              <w:top w:val="single" w:sz="8"/>
              <w:left w:val="single" w:sz="8"/>
              <w:bottom w:val="single" w:sz="8"/>
              <w:right w:val="single" w:sz="8"/>
            </w:tcBorders>
            <w:tcMar/>
            <w:vAlign w:val="center"/>
          </w:tcPr>
          <w:p w:rsidR="2D851E2B" w:rsidP="2D851E2B" w:rsidRDefault="2D851E2B" w14:paraId="606735AE" w14:textId="76FE676B">
            <w:pPr>
              <w:pStyle w:val="Normal"/>
            </w:pPr>
          </w:p>
        </w:tc>
        <w:tc>
          <w:tcPr>
            <w:tcW w:w="2259" w:type="dxa"/>
            <w:tcBorders>
              <w:top w:val="single" w:sz="8"/>
              <w:left w:val="single" w:sz="8"/>
              <w:bottom w:val="single" w:sz="8"/>
              <w:right w:val="single" w:sz="8"/>
            </w:tcBorders>
            <w:tcMar/>
            <w:vAlign w:val="center"/>
          </w:tcPr>
          <w:p w:rsidR="2D851E2B" w:rsidP="2D851E2B" w:rsidRDefault="2D851E2B" w14:paraId="5F9E492D" w14:textId="0D6D56DB">
            <w:pPr>
              <w:pStyle w:val="Normal"/>
              <w:rPr>
                <w:rFonts w:ascii="Arial" w:hAnsi="Arial" w:eastAsia="Arial" w:cs="Arial"/>
                <w:color w:val="1F497D" w:themeColor="text2" w:themeTint="FF" w:themeShade="FF"/>
                <w:sz w:val="24"/>
                <w:szCs w:val="24"/>
              </w:rPr>
            </w:pPr>
          </w:p>
        </w:tc>
        <w:tc>
          <w:tcPr>
            <w:tcW w:w="1713" w:type="dxa"/>
            <w:tcBorders>
              <w:top w:val="single" w:sz="8"/>
              <w:left w:val="single" w:sz="8"/>
              <w:bottom w:val="single" w:sz="8"/>
              <w:right w:val="single" w:sz="8"/>
            </w:tcBorders>
            <w:tcMar/>
            <w:vAlign w:val="center"/>
          </w:tcPr>
          <w:p w:rsidR="2D851E2B" w:rsidP="2D851E2B" w:rsidRDefault="2D851E2B" w14:paraId="1B8C0ABF" w14:textId="4005D524">
            <w:pPr>
              <w:pStyle w:val="Normal"/>
              <w:rPr>
                <w:rFonts w:ascii="Arial" w:hAnsi="Arial" w:eastAsia="Arial" w:cs="Arial"/>
                <w:color w:val="1F497D" w:themeColor="text2" w:themeTint="FF" w:themeShade="FF"/>
                <w:sz w:val="24"/>
                <w:szCs w:val="24"/>
              </w:rPr>
            </w:pPr>
          </w:p>
        </w:tc>
        <w:tc>
          <w:tcPr>
            <w:tcW w:w="1359" w:type="dxa"/>
            <w:tcBorders>
              <w:top w:val="single" w:sz="8"/>
              <w:left w:val="single" w:sz="8"/>
              <w:bottom w:val="single" w:sz="8"/>
              <w:right w:val="single" w:sz="8"/>
            </w:tcBorders>
            <w:tcMar/>
            <w:vAlign w:val="center"/>
          </w:tcPr>
          <w:p w:rsidR="2D851E2B" w:rsidP="2D851E2B" w:rsidRDefault="2D851E2B" w14:paraId="26A97681" w14:textId="716479E2">
            <w:pPr>
              <w:pStyle w:val="Normal"/>
            </w:pPr>
          </w:p>
        </w:tc>
        <w:tc>
          <w:tcPr>
            <w:tcW w:w="1802" w:type="dxa"/>
            <w:tcBorders>
              <w:top w:val="single" w:sz="8"/>
              <w:left w:val="single" w:sz="8"/>
              <w:bottom w:val="single" w:sz="8"/>
              <w:right w:val="single" w:sz="8"/>
            </w:tcBorders>
            <w:tcMar/>
            <w:vAlign w:val="center"/>
          </w:tcPr>
          <w:p w:rsidR="2D851E2B" w:rsidP="2D851E2B" w:rsidRDefault="2D851E2B" w14:paraId="0F53C366" w14:textId="53656921">
            <w:pPr>
              <w:pStyle w:val="Normal"/>
              <w:rPr>
                <w:rFonts w:ascii="Arial" w:hAnsi="Arial" w:eastAsia="Arial" w:cs="Arial"/>
                <w:color w:val="1F497D" w:themeColor="text2" w:themeTint="FF" w:themeShade="FF"/>
                <w:sz w:val="24"/>
                <w:szCs w:val="24"/>
              </w:rPr>
            </w:pPr>
          </w:p>
        </w:tc>
        <w:tc>
          <w:tcPr>
            <w:tcW w:w="2097" w:type="dxa"/>
            <w:tcBorders>
              <w:top w:val="single" w:sz="8"/>
              <w:left w:val="single" w:sz="8"/>
              <w:bottom w:val="single" w:sz="8"/>
              <w:right w:val="single" w:sz="8"/>
            </w:tcBorders>
            <w:tcMar/>
            <w:vAlign w:val="center"/>
          </w:tcPr>
          <w:p w:rsidR="2D851E2B" w:rsidP="2D851E2B" w:rsidRDefault="2D851E2B" w14:paraId="7C7C35A7" w14:textId="497FEA93">
            <w:pPr>
              <w:pStyle w:val="Normal"/>
              <w:rPr>
                <w:rFonts w:ascii="Arial" w:hAnsi="Arial" w:eastAsia="Arial" w:cs="Arial"/>
                <w:color w:val="1F497D" w:themeColor="text2" w:themeTint="FF" w:themeShade="FF"/>
                <w:sz w:val="24"/>
                <w:szCs w:val="24"/>
              </w:rPr>
            </w:pPr>
          </w:p>
        </w:tc>
      </w:tr>
      <w:tr w:rsidR="2D851E2B" w:rsidTr="2D851E2B" w14:paraId="7A7832E1">
        <w:trPr>
          <w:trHeight w:val="1125"/>
        </w:trPr>
        <w:tc>
          <w:tcPr>
            <w:tcW w:w="1226" w:type="dxa"/>
            <w:tcBorders>
              <w:top w:val="single" w:sz="8"/>
              <w:left w:val="single" w:sz="8"/>
              <w:bottom w:val="single" w:sz="8"/>
              <w:right w:val="single" w:sz="8"/>
            </w:tcBorders>
            <w:tcMar/>
            <w:vAlign w:val="center"/>
          </w:tcPr>
          <w:p w:rsidR="2D851E2B" w:rsidP="2D851E2B" w:rsidRDefault="2D851E2B" w14:paraId="4F60D650" w14:textId="50A89F7C">
            <w:pPr>
              <w:pStyle w:val="Normal"/>
            </w:pPr>
          </w:p>
        </w:tc>
        <w:tc>
          <w:tcPr>
            <w:tcW w:w="2259" w:type="dxa"/>
            <w:tcBorders>
              <w:top w:val="single" w:sz="8"/>
              <w:left w:val="single" w:sz="8"/>
              <w:bottom w:val="single" w:sz="8"/>
              <w:right w:val="single" w:sz="8"/>
            </w:tcBorders>
            <w:tcMar/>
            <w:vAlign w:val="center"/>
          </w:tcPr>
          <w:p w:rsidR="2D851E2B" w:rsidP="2D851E2B" w:rsidRDefault="2D851E2B" w14:paraId="78F96451" w14:textId="6FB0602F">
            <w:pPr>
              <w:pStyle w:val="Normal"/>
              <w:rPr>
                <w:rFonts w:ascii="Arial" w:hAnsi="Arial" w:eastAsia="Arial" w:cs="Arial"/>
                <w:color w:val="1F497D" w:themeColor="text2" w:themeTint="FF" w:themeShade="FF"/>
                <w:sz w:val="24"/>
                <w:szCs w:val="24"/>
              </w:rPr>
            </w:pPr>
          </w:p>
        </w:tc>
        <w:tc>
          <w:tcPr>
            <w:tcW w:w="1713" w:type="dxa"/>
            <w:tcBorders>
              <w:top w:val="single" w:sz="8"/>
              <w:left w:val="single" w:sz="8"/>
              <w:bottom w:val="single" w:sz="8"/>
              <w:right w:val="single" w:sz="8"/>
            </w:tcBorders>
            <w:tcMar/>
            <w:vAlign w:val="center"/>
          </w:tcPr>
          <w:p w:rsidR="2D851E2B" w:rsidP="2D851E2B" w:rsidRDefault="2D851E2B" w14:paraId="69D12031" w14:textId="237FBF0C">
            <w:pPr>
              <w:pStyle w:val="Normal"/>
              <w:rPr>
                <w:rFonts w:ascii="Arial" w:hAnsi="Arial" w:eastAsia="Arial" w:cs="Arial"/>
                <w:color w:val="1F497D" w:themeColor="text2" w:themeTint="FF" w:themeShade="FF"/>
                <w:sz w:val="24"/>
                <w:szCs w:val="24"/>
              </w:rPr>
            </w:pPr>
          </w:p>
        </w:tc>
        <w:tc>
          <w:tcPr>
            <w:tcW w:w="1359" w:type="dxa"/>
            <w:tcBorders>
              <w:top w:val="single" w:sz="8"/>
              <w:left w:val="single" w:sz="8"/>
              <w:bottom w:val="single" w:sz="8"/>
              <w:right w:val="single" w:sz="8"/>
            </w:tcBorders>
            <w:tcMar/>
            <w:vAlign w:val="center"/>
          </w:tcPr>
          <w:p w:rsidR="2D851E2B" w:rsidP="2D851E2B" w:rsidRDefault="2D851E2B" w14:paraId="5BD8C360" w14:textId="3BCAE06F">
            <w:pPr>
              <w:pStyle w:val="Normal"/>
            </w:pPr>
          </w:p>
        </w:tc>
        <w:tc>
          <w:tcPr>
            <w:tcW w:w="1802" w:type="dxa"/>
            <w:tcBorders>
              <w:top w:val="single" w:sz="8"/>
              <w:left w:val="single" w:sz="8"/>
              <w:bottom w:val="single" w:sz="8"/>
              <w:right w:val="single" w:sz="8"/>
            </w:tcBorders>
            <w:tcMar/>
            <w:vAlign w:val="center"/>
          </w:tcPr>
          <w:p w:rsidR="2D851E2B" w:rsidP="2D851E2B" w:rsidRDefault="2D851E2B" w14:paraId="2316185D" w14:textId="1B77931E">
            <w:pPr>
              <w:pStyle w:val="Normal"/>
              <w:rPr>
                <w:rFonts w:ascii="Arial" w:hAnsi="Arial" w:eastAsia="Arial" w:cs="Arial"/>
                <w:color w:val="1F497D" w:themeColor="text2" w:themeTint="FF" w:themeShade="FF"/>
                <w:sz w:val="24"/>
                <w:szCs w:val="24"/>
              </w:rPr>
            </w:pPr>
          </w:p>
        </w:tc>
        <w:tc>
          <w:tcPr>
            <w:tcW w:w="2097" w:type="dxa"/>
            <w:tcBorders>
              <w:top w:val="single" w:sz="8"/>
              <w:left w:val="single" w:sz="8"/>
              <w:bottom w:val="single" w:sz="8"/>
              <w:right w:val="single" w:sz="8"/>
            </w:tcBorders>
            <w:tcMar/>
            <w:vAlign w:val="center"/>
          </w:tcPr>
          <w:p w:rsidR="2D851E2B" w:rsidP="2D851E2B" w:rsidRDefault="2D851E2B" w14:paraId="62922554" w14:textId="7788BB8D">
            <w:pPr>
              <w:pStyle w:val="Normal"/>
              <w:rPr>
                <w:rFonts w:ascii="Arial" w:hAnsi="Arial" w:eastAsia="Arial" w:cs="Arial"/>
                <w:color w:val="1F497D" w:themeColor="text2" w:themeTint="FF" w:themeShade="FF"/>
                <w:sz w:val="24"/>
                <w:szCs w:val="24"/>
              </w:rPr>
            </w:pPr>
          </w:p>
        </w:tc>
      </w:tr>
      <w:tr w:rsidR="2D851E2B" w:rsidTr="2D851E2B" w14:paraId="72A305DB">
        <w:trPr>
          <w:trHeight w:val="1125"/>
        </w:trPr>
        <w:tc>
          <w:tcPr>
            <w:tcW w:w="1226" w:type="dxa"/>
            <w:tcBorders>
              <w:top w:val="single" w:sz="8"/>
              <w:left w:val="single" w:sz="8"/>
              <w:bottom w:val="single" w:sz="8"/>
              <w:right w:val="single" w:sz="8"/>
            </w:tcBorders>
            <w:tcMar/>
            <w:vAlign w:val="center"/>
          </w:tcPr>
          <w:p w:rsidR="2D851E2B" w:rsidP="2D851E2B" w:rsidRDefault="2D851E2B" w14:paraId="502BF7EF" w14:textId="43A1C5F4">
            <w:pPr>
              <w:pStyle w:val="Normal"/>
              <w:bidi w:val="0"/>
              <w:spacing w:before="0" w:beforeAutospacing="off" w:after="200" w:afterAutospacing="off" w:line="276" w:lineRule="auto"/>
              <w:ind w:left="0" w:right="0"/>
              <w:jc w:val="center"/>
              <w:rPr>
                <w:rFonts w:ascii="Arial" w:hAnsi="Arial" w:eastAsia="Arial" w:cs="Arial"/>
                <w:color w:val="1F497D" w:themeColor="text2" w:themeTint="FF" w:themeShade="FF"/>
                <w:sz w:val="24"/>
                <w:szCs w:val="24"/>
              </w:rPr>
            </w:pPr>
          </w:p>
        </w:tc>
        <w:tc>
          <w:tcPr>
            <w:tcW w:w="2259" w:type="dxa"/>
            <w:tcBorders>
              <w:top w:val="single" w:sz="8"/>
              <w:left w:val="single" w:sz="8"/>
              <w:bottom w:val="single" w:sz="8"/>
              <w:right w:val="single" w:sz="8"/>
            </w:tcBorders>
            <w:tcMar/>
            <w:vAlign w:val="center"/>
          </w:tcPr>
          <w:p w:rsidR="2D851E2B" w:rsidRDefault="2D851E2B" w14:paraId="42D9B770" w14:textId="571F5852">
            <w:r w:rsidRPr="2D851E2B" w:rsidR="2D851E2B">
              <w:rPr>
                <w:rFonts w:ascii="Arial" w:hAnsi="Arial" w:eastAsia="Arial" w:cs="Arial"/>
                <w:color w:val="1F497D" w:themeColor="text2" w:themeTint="FF" w:themeShade="FF"/>
                <w:sz w:val="24"/>
                <w:szCs w:val="24"/>
              </w:rPr>
              <w:t xml:space="preserve"> </w:t>
            </w:r>
          </w:p>
        </w:tc>
        <w:tc>
          <w:tcPr>
            <w:tcW w:w="1713" w:type="dxa"/>
            <w:tcBorders>
              <w:top w:val="single" w:sz="8"/>
              <w:left w:val="single" w:sz="8"/>
              <w:bottom w:val="single" w:sz="8"/>
              <w:right w:val="single" w:sz="8"/>
            </w:tcBorders>
            <w:tcMar/>
            <w:vAlign w:val="center"/>
          </w:tcPr>
          <w:p w:rsidR="2D851E2B" w:rsidRDefault="2D851E2B" w14:paraId="3ED56298" w14:textId="1E2F6B9E">
            <w:r w:rsidRPr="2D851E2B" w:rsidR="2D851E2B">
              <w:rPr>
                <w:rFonts w:ascii="Arial" w:hAnsi="Arial" w:eastAsia="Arial" w:cs="Arial"/>
                <w:color w:val="1F497D" w:themeColor="text2" w:themeTint="FF" w:themeShade="FF"/>
                <w:sz w:val="24"/>
                <w:szCs w:val="24"/>
              </w:rPr>
              <w:t xml:space="preserve"> </w:t>
            </w:r>
          </w:p>
        </w:tc>
        <w:tc>
          <w:tcPr>
            <w:tcW w:w="1359" w:type="dxa"/>
            <w:tcBorders>
              <w:top w:val="single" w:sz="8"/>
              <w:left w:val="single" w:sz="8"/>
              <w:bottom w:val="single" w:sz="8"/>
              <w:right w:val="single" w:sz="8"/>
            </w:tcBorders>
            <w:tcMar/>
            <w:vAlign w:val="center"/>
          </w:tcPr>
          <w:p w:rsidR="2D851E2B" w:rsidRDefault="2D851E2B" w14:paraId="28392177" w14:textId="2D8EA0D3"/>
        </w:tc>
        <w:tc>
          <w:tcPr>
            <w:tcW w:w="1802" w:type="dxa"/>
            <w:tcBorders>
              <w:top w:val="single" w:sz="8"/>
              <w:left w:val="single" w:sz="8"/>
              <w:bottom w:val="single" w:sz="8"/>
              <w:right w:val="single" w:sz="8"/>
            </w:tcBorders>
            <w:tcMar/>
            <w:vAlign w:val="center"/>
          </w:tcPr>
          <w:p w:rsidR="2D851E2B" w:rsidRDefault="2D851E2B" w14:paraId="558D8BD1" w14:textId="119BABF4">
            <w:r w:rsidRPr="2D851E2B" w:rsidR="2D851E2B">
              <w:rPr>
                <w:rFonts w:ascii="Arial" w:hAnsi="Arial" w:eastAsia="Arial" w:cs="Arial"/>
                <w:color w:val="1F497D" w:themeColor="text2" w:themeTint="FF" w:themeShade="FF"/>
                <w:sz w:val="24"/>
                <w:szCs w:val="24"/>
              </w:rPr>
              <w:t xml:space="preserve"> </w:t>
            </w:r>
          </w:p>
        </w:tc>
        <w:tc>
          <w:tcPr>
            <w:tcW w:w="2097" w:type="dxa"/>
            <w:tcBorders>
              <w:top w:val="single" w:sz="8"/>
              <w:left w:val="single" w:sz="8"/>
              <w:bottom w:val="single" w:sz="8"/>
              <w:right w:val="single" w:sz="8"/>
            </w:tcBorders>
            <w:tcMar/>
            <w:vAlign w:val="center"/>
          </w:tcPr>
          <w:p w:rsidR="2D851E2B" w:rsidRDefault="2D851E2B" w14:paraId="47E03624" w14:textId="339A5941">
            <w:r w:rsidRPr="2D851E2B" w:rsidR="2D851E2B">
              <w:rPr>
                <w:rFonts w:ascii="Arial" w:hAnsi="Arial" w:eastAsia="Arial" w:cs="Arial"/>
                <w:color w:val="1F497D" w:themeColor="text2" w:themeTint="FF" w:themeShade="FF"/>
                <w:sz w:val="24"/>
                <w:szCs w:val="24"/>
              </w:rPr>
              <w:t xml:space="preserve"> </w:t>
            </w:r>
          </w:p>
        </w:tc>
      </w:tr>
    </w:tbl>
    <w:p w:rsidR="2D851E2B" w:rsidP="2D851E2B" w:rsidRDefault="2D851E2B" w14:paraId="64F55ED6" w14:textId="3FBFF070">
      <w:pPr>
        <w:spacing w:line="254" w:lineRule="auto"/>
        <w:rPr>
          <w:rFonts w:ascii="Calibri" w:hAnsi="Calibri" w:eastAsia="Calibri" w:cs="Calibri"/>
          <w:noProof w:val="0"/>
          <w:sz w:val="22"/>
          <w:szCs w:val="22"/>
          <w:lang w:val="en-US"/>
        </w:rPr>
      </w:pPr>
    </w:p>
    <w:p w:rsidR="2D851E2B" w:rsidP="2D851E2B" w:rsidRDefault="2D851E2B" w14:paraId="3A5F2367" w14:textId="573FD222">
      <w:pPr>
        <w:pStyle w:val="Normal"/>
        <w:rPr>
          <w:rFonts w:ascii="Arial" w:hAnsi="Arial" w:eastAsia="Arial" w:cs="Arial"/>
          <w:b w:val="1"/>
          <w:bCs w:val="1"/>
          <w:sz w:val="28"/>
          <w:szCs w:val="28"/>
        </w:rPr>
      </w:pPr>
    </w:p>
    <w:p w:rsidR="00094E71" w:rsidRDefault="00094E71" w14:paraId="7E904243" w14:textId="77777777">
      <w:pPr>
        <w:rPr>
          <w:rFonts w:ascii="Arial" w:hAnsi="Arial" w:eastAsia="Times New Roman" w:cs="Arial"/>
          <w:color w:val="000000"/>
          <w:sz w:val="24"/>
          <w:szCs w:val="24"/>
          <w:lang w:val="en-GB"/>
        </w:rPr>
      </w:pPr>
      <w:r>
        <w:rPr>
          <w:rFonts w:ascii="Arial" w:hAnsi="Arial" w:eastAsia="Times New Roman" w:cs="Arial"/>
          <w:color w:val="000000"/>
          <w:sz w:val="24"/>
          <w:szCs w:val="24"/>
          <w:lang w:val="en-GB"/>
        </w:rPr>
        <w:br w:type="page"/>
      </w:r>
    </w:p>
    <w:p w:rsidRPr="008D51D2" w:rsidR="00094E71" w:rsidP="00094E71" w:rsidRDefault="00094E71" w14:paraId="7F4B03A4" w14:textId="77777777">
      <w:pPr>
        <w:shd w:val="clear" w:color="auto" w:fill="FFFFFF"/>
        <w:spacing w:after="0" w:line="240" w:lineRule="auto"/>
        <w:jc w:val="center"/>
        <w:rPr>
          <w:rFonts w:ascii="Gill Sans MT" w:hAnsi="Gill Sans MT" w:eastAsia="Times New Roman" w:cs="Times New Roman"/>
          <w:color w:val="000000"/>
          <w:sz w:val="24"/>
          <w:szCs w:val="24"/>
          <w:lang w:val="en-GB"/>
        </w:rPr>
      </w:pPr>
      <w:r w:rsidRPr="008D51D2">
        <w:rPr>
          <w:rFonts w:ascii="Gill Sans MT" w:hAnsi="Gill Sans MT" w:eastAsia="Times New Roman" w:cs="Arial"/>
          <w:b/>
          <w:bCs/>
          <w:color w:val="000000"/>
          <w:sz w:val="28"/>
          <w:szCs w:val="28"/>
          <w:lang w:val="en-GB"/>
        </w:rPr>
        <w:lastRenderedPageBreak/>
        <w:t>Equal Opportunities Policy</w:t>
      </w:r>
    </w:p>
    <w:p w:rsidR="008D51D2" w:rsidP="008D51D2" w:rsidRDefault="008D51D2" w14:paraId="7BD79BCB" w14:textId="77777777">
      <w:pPr>
        <w:autoSpaceDE w:val="0"/>
        <w:autoSpaceDN w:val="0"/>
        <w:adjustRightInd w:val="0"/>
        <w:spacing w:after="0" w:line="240" w:lineRule="auto"/>
        <w:rPr>
          <w:rFonts w:ascii="Arial" w:hAnsi="Arial" w:eastAsia="Times New Roman" w:cs="Arial"/>
          <w:color w:val="000000"/>
          <w:sz w:val="24"/>
          <w:szCs w:val="24"/>
          <w:lang w:val="en-GB"/>
        </w:rPr>
      </w:pPr>
    </w:p>
    <w:p w:rsidRPr="008D51D2" w:rsidR="00094E71" w:rsidP="008D51D2" w:rsidRDefault="00094E71" w14:paraId="1980A645" w14:textId="77777777">
      <w:pPr>
        <w:autoSpaceDE w:val="0"/>
        <w:autoSpaceDN w:val="0"/>
        <w:adjustRightInd w:val="0"/>
        <w:spacing w:after="0" w:line="240" w:lineRule="auto"/>
        <w:rPr>
          <w:rFonts w:ascii="Arial" w:hAnsi="Arial" w:eastAsia="Times New Roman" w:cs="Arial"/>
          <w:color w:val="000000"/>
          <w:sz w:val="24"/>
          <w:szCs w:val="24"/>
          <w:lang w:val="en-GB"/>
        </w:rPr>
      </w:pPr>
    </w:p>
    <w:p w:rsidRPr="008D51D2" w:rsidR="008D51D2" w:rsidP="008D51D2" w:rsidRDefault="008D51D2" w14:paraId="777771B7"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The Alice Cross Community Centre recognise that everyone has a contribution to make to and a right to equal opportunity.</w:t>
      </w:r>
    </w:p>
    <w:p w:rsidRPr="008D51D2" w:rsidR="008D51D2" w:rsidP="008D51D2" w:rsidRDefault="008D51D2" w14:paraId="3C5272B7" w14:textId="77777777">
      <w:pPr>
        <w:autoSpaceDE w:val="0"/>
        <w:autoSpaceDN w:val="0"/>
        <w:adjustRightInd w:val="0"/>
        <w:spacing w:after="0" w:line="240" w:lineRule="auto"/>
        <w:rPr>
          <w:rFonts w:ascii="Arial" w:hAnsi="Arial" w:eastAsia="Times New Roman" w:cs="Arial"/>
          <w:color w:val="000000"/>
          <w:sz w:val="24"/>
          <w:szCs w:val="24"/>
          <w:lang w:val="en-GB"/>
        </w:rPr>
      </w:pPr>
    </w:p>
    <w:p w:rsidRPr="008D51D2" w:rsidR="008D51D2" w:rsidP="008D51D2" w:rsidRDefault="008D51D2" w14:paraId="4207AC6C"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No job applicant or employee, user, volunteer, organisation or individual to which we provide services will be discriminated against by us on the grounds of:</w:t>
      </w:r>
    </w:p>
    <w:p w:rsidRPr="008D51D2" w:rsidR="008D51D2" w:rsidP="008D51D2" w:rsidRDefault="008D51D2" w14:paraId="3B6E9230" w14:textId="77777777">
      <w:pPr>
        <w:autoSpaceDE w:val="0"/>
        <w:autoSpaceDN w:val="0"/>
        <w:adjustRightInd w:val="0"/>
        <w:spacing w:after="0" w:line="240" w:lineRule="auto"/>
        <w:rPr>
          <w:rFonts w:ascii="Arial" w:hAnsi="Arial" w:eastAsia="Times New Roman" w:cs="Arial"/>
          <w:color w:val="000000"/>
          <w:sz w:val="24"/>
          <w:szCs w:val="24"/>
          <w:lang w:val="en-GB"/>
        </w:rPr>
      </w:pPr>
    </w:p>
    <w:p w:rsidRPr="008D51D2" w:rsidR="008D51D2" w:rsidP="008D51D2" w:rsidRDefault="008D51D2" w14:paraId="1BEB04F2"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xml:space="preserve">• Gender </w:t>
      </w:r>
    </w:p>
    <w:p w:rsidRPr="008D51D2" w:rsidR="008D51D2" w:rsidP="008D51D2" w:rsidRDefault="008D51D2" w14:paraId="222972A9"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Race / Ethnicity</w:t>
      </w:r>
    </w:p>
    <w:p w:rsidRPr="008D51D2" w:rsidR="008D51D2" w:rsidP="008D51D2" w:rsidRDefault="008D51D2" w14:paraId="2B208075"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Disability;</w:t>
      </w:r>
    </w:p>
    <w:p w:rsidRPr="008D51D2" w:rsidR="008D51D2" w:rsidP="008D51D2" w:rsidRDefault="008D51D2" w14:paraId="18ECD1C9"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Sexual orientation;</w:t>
      </w:r>
    </w:p>
    <w:p w:rsidRPr="008D51D2" w:rsidR="008D51D2" w:rsidP="008D51D2" w:rsidRDefault="008D51D2" w14:paraId="5038D839"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Religion or Belief;</w:t>
      </w:r>
    </w:p>
    <w:p w:rsidRPr="008D51D2" w:rsidR="008D51D2" w:rsidP="008D51D2" w:rsidRDefault="008D51D2" w14:paraId="2FCBD222"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Age.</w:t>
      </w:r>
    </w:p>
    <w:p w:rsidRPr="008D51D2" w:rsidR="008D51D2" w:rsidP="008D51D2" w:rsidRDefault="008D51D2" w14:paraId="39492A82" w14:textId="77777777">
      <w:pPr>
        <w:autoSpaceDE w:val="0"/>
        <w:autoSpaceDN w:val="0"/>
        <w:adjustRightInd w:val="0"/>
        <w:spacing w:after="0" w:line="240" w:lineRule="auto"/>
        <w:rPr>
          <w:rFonts w:ascii="Arial" w:hAnsi="Arial" w:eastAsia="Times New Roman" w:cs="Arial"/>
          <w:color w:val="000000"/>
          <w:sz w:val="24"/>
          <w:szCs w:val="24"/>
          <w:lang w:val="en-GB"/>
        </w:rPr>
      </w:pPr>
    </w:p>
    <w:p w:rsidRPr="008D51D2" w:rsidR="008D51D2" w:rsidP="008D51D2" w:rsidRDefault="008D51D2" w14:paraId="46F093FE" w14:textId="77777777">
      <w:pPr>
        <w:autoSpaceDE w:val="0"/>
        <w:autoSpaceDN w:val="0"/>
        <w:adjustRightInd w:val="0"/>
        <w:spacing w:after="0" w:line="240" w:lineRule="auto"/>
        <w:rPr>
          <w:rFonts w:ascii="Arial" w:hAnsi="Arial" w:eastAsia="Times New Roman" w:cs="Arial"/>
          <w:b/>
          <w:color w:val="000000"/>
          <w:sz w:val="24"/>
          <w:szCs w:val="24"/>
          <w:lang w:val="en-GB"/>
        </w:rPr>
      </w:pPr>
      <w:r w:rsidRPr="008D51D2">
        <w:rPr>
          <w:rFonts w:ascii="Arial" w:hAnsi="Arial" w:eastAsia="Times New Roman" w:cs="Arial"/>
          <w:b/>
          <w:color w:val="000000"/>
          <w:sz w:val="24"/>
          <w:szCs w:val="24"/>
          <w:lang w:val="en-GB"/>
        </w:rPr>
        <w:t>See Appendix 1</w:t>
      </w:r>
    </w:p>
    <w:p w:rsidRPr="008D51D2" w:rsidR="008D51D2" w:rsidP="008D51D2" w:rsidRDefault="008D51D2" w14:paraId="166A5E27" w14:textId="77777777">
      <w:pPr>
        <w:autoSpaceDE w:val="0"/>
        <w:autoSpaceDN w:val="0"/>
        <w:adjustRightInd w:val="0"/>
        <w:spacing w:after="0" w:line="240" w:lineRule="auto"/>
        <w:rPr>
          <w:rFonts w:ascii="Arial" w:hAnsi="Arial" w:eastAsia="Times New Roman" w:cs="Arial"/>
          <w:color w:val="000000"/>
          <w:sz w:val="24"/>
          <w:szCs w:val="24"/>
          <w:lang w:val="en-GB"/>
        </w:rPr>
      </w:pPr>
    </w:p>
    <w:p w:rsidRPr="008D51D2" w:rsidR="008D51D2" w:rsidP="008D51D2" w:rsidRDefault="008D51D2" w14:paraId="09AAC0B5"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We aim to promote equal opportunities, eliminate discrimination and harassment through the following:</w:t>
      </w:r>
    </w:p>
    <w:p w:rsidRPr="008D51D2" w:rsidR="008D51D2" w:rsidP="008D51D2" w:rsidRDefault="008D51D2" w14:paraId="76AF9E9E" w14:textId="77777777">
      <w:pPr>
        <w:autoSpaceDE w:val="0"/>
        <w:autoSpaceDN w:val="0"/>
        <w:adjustRightInd w:val="0"/>
        <w:spacing w:after="0" w:line="240" w:lineRule="auto"/>
        <w:rPr>
          <w:rFonts w:ascii="Arial" w:hAnsi="Arial" w:eastAsia="Times New Roman" w:cs="Arial"/>
          <w:color w:val="000000"/>
          <w:sz w:val="24"/>
          <w:szCs w:val="24"/>
          <w:lang w:val="en-GB"/>
        </w:rPr>
      </w:pPr>
    </w:p>
    <w:p w:rsidRPr="008D51D2" w:rsidR="008D51D2" w:rsidP="008D51D2" w:rsidRDefault="008D51D2" w14:paraId="4A64FC73"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Opposing all forms of unlawful and unfair discrimination.</w:t>
      </w:r>
    </w:p>
    <w:p w:rsidRPr="008D51D2" w:rsidR="008D51D2" w:rsidP="008D51D2" w:rsidRDefault="008D51D2" w14:paraId="1F3594BB"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All employees (whether part-time, full-time or tem</w:t>
      </w:r>
      <w:r w:rsidRPr="00E5723A">
        <w:rPr>
          <w:rFonts w:ascii="Arial" w:hAnsi="Arial" w:eastAsia="Times New Roman" w:cs="Arial"/>
          <w:color w:val="000000"/>
          <w:sz w:val="24"/>
          <w:szCs w:val="24"/>
          <w:lang w:val="en-GB"/>
        </w:rPr>
        <w:t xml:space="preserve">porary), volunteers, users, and </w:t>
      </w:r>
      <w:r w:rsidRPr="008D51D2">
        <w:rPr>
          <w:rFonts w:ascii="Arial" w:hAnsi="Arial" w:eastAsia="Times New Roman" w:cs="Arial"/>
          <w:color w:val="000000"/>
          <w:sz w:val="24"/>
          <w:szCs w:val="24"/>
          <w:lang w:val="en-GB"/>
        </w:rPr>
        <w:t xml:space="preserve">beneficiaries </w:t>
      </w:r>
      <w:r w:rsidRPr="008D51D2" w:rsidR="007C037D">
        <w:rPr>
          <w:rFonts w:ascii="Arial" w:hAnsi="Arial" w:eastAsia="Times New Roman" w:cs="Arial"/>
          <w:color w:val="000000"/>
          <w:sz w:val="24"/>
          <w:szCs w:val="24"/>
          <w:lang w:val="en-GB"/>
        </w:rPr>
        <w:t>will be</w:t>
      </w:r>
      <w:r w:rsidRPr="008D51D2">
        <w:rPr>
          <w:rFonts w:ascii="Arial" w:hAnsi="Arial" w:eastAsia="Times New Roman" w:cs="Arial"/>
          <w:color w:val="000000"/>
          <w:sz w:val="24"/>
          <w:szCs w:val="24"/>
          <w:lang w:val="en-GB"/>
        </w:rPr>
        <w:t xml:space="preserve"> treated fairly and with respect.</w:t>
      </w:r>
    </w:p>
    <w:p w:rsidRPr="008D51D2" w:rsidR="008D51D2" w:rsidP="008D51D2" w:rsidRDefault="008D51D2" w14:paraId="65979250"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xml:space="preserve">• </w:t>
      </w:r>
      <w:r w:rsidR="00094E71">
        <w:rPr>
          <w:rFonts w:ascii="Arial" w:hAnsi="Arial" w:eastAsia="Times New Roman" w:cs="Arial"/>
          <w:color w:val="000000"/>
          <w:sz w:val="24"/>
          <w:szCs w:val="24"/>
          <w:lang w:val="en-GB"/>
        </w:rPr>
        <w:t>Attendance</w:t>
      </w:r>
      <w:r w:rsidRPr="008D51D2">
        <w:rPr>
          <w:rFonts w:ascii="Arial" w:hAnsi="Arial" w:eastAsia="Times New Roman" w:cs="Arial"/>
          <w:color w:val="000000"/>
          <w:sz w:val="24"/>
          <w:szCs w:val="24"/>
          <w:lang w:val="en-GB"/>
        </w:rPr>
        <w:t xml:space="preserve"> will be open to all.</w:t>
      </w:r>
    </w:p>
    <w:p w:rsidRPr="008D51D2" w:rsidR="008D51D2" w:rsidP="008D51D2" w:rsidRDefault="008D51D2" w14:paraId="02D4F2BD"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All vacancies will be advertised internally and externally simultaneously and will include a copy of this policy.</w:t>
      </w:r>
    </w:p>
    <w:p w:rsidRPr="008D51D2" w:rsidR="008D51D2" w:rsidP="008D51D2" w:rsidRDefault="008D51D2" w14:paraId="3E70F0D0"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xml:space="preserve">• Staff and volunteer appointments will be monitored to ensure no discrimination is occurring </w:t>
      </w:r>
      <w:r w:rsidR="00094E71">
        <w:rPr>
          <w:rFonts w:ascii="Arial" w:hAnsi="Arial" w:eastAsia="Times New Roman" w:cs="Arial"/>
          <w:color w:val="000000"/>
          <w:sz w:val="24"/>
          <w:szCs w:val="24"/>
          <w:lang w:val="en-GB"/>
        </w:rPr>
        <w:t>in the process of selection or thereafter.</w:t>
      </w:r>
    </w:p>
    <w:p w:rsidRPr="008D51D2" w:rsidR="008D51D2" w:rsidP="008D51D2" w:rsidRDefault="008D51D2" w14:paraId="0DD31F3A"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All employees/volunteers/members will be helped and encouraged to</w:t>
      </w:r>
      <w:r w:rsidR="00094E71">
        <w:rPr>
          <w:rFonts w:ascii="Arial" w:hAnsi="Arial" w:eastAsia="Times New Roman" w:cs="Arial"/>
          <w:color w:val="000000"/>
          <w:sz w:val="24"/>
          <w:szCs w:val="24"/>
          <w:lang w:val="en-GB"/>
        </w:rPr>
        <w:t xml:space="preserve"> </w:t>
      </w:r>
      <w:r w:rsidRPr="008D51D2">
        <w:rPr>
          <w:rFonts w:ascii="Arial" w:hAnsi="Arial" w:eastAsia="Times New Roman" w:cs="Arial"/>
          <w:color w:val="000000"/>
          <w:sz w:val="24"/>
          <w:szCs w:val="24"/>
          <w:lang w:val="en-GB"/>
        </w:rPr>
        <w:t>develop their full potential and the talents and resources of individuals wi</w:t>
      </w:r>
      <w:r w:rsidRPr="00E5723A">
        <w:rPr>
          <w:rFonts w:ascii="Arial" w:hAnsi="Arial" w:eastAsia="Times New Roman" w:cs="Arial"/>
          <w:color w:val="000000"/>
          <w:sz w:val="24"/>
          <w:szCs w:val="24"/>
          <w:lang w:val="en-GB"/>
        </w:rPr>
        <w:t xml:space="preserve">ll be utilised to enhance the </w:t>
      </w:r>
      <w:r w:rsidRPr="008D51D2">
        <w:rPr>
          <w:rFonts w:ascii="Arial" w:hAnsi="Arial" w:eastAsia="Times New Roman" w:cs="Arial"/>
          <w:color w:val="000000"/>
          <w:sz w:val="24"/>
          <w:szCs w:val="24"/>
          <w:lang w:val="en-GB"/>
        </w:rPr>
        <w:t>efficiency of the organisation.</w:t>
      </w:r>
    </w:p>
    <w:p w:rsidRPr="008D51D2" w:rsidR="008D51D2" w:rsidP="008D51D2" w:rsidRDefault="008D51D2" w14:paraId="7761BF5F"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xml:space="preserve">• All employees/volunteers/users have a legal and moral obligation not </w:t>
      </w:r>
      <w:r w:rsidRPr="00E5723A">
        <w:rPr>
          <w:rFonts w:ascii="Arial" w:hAnsi="Arial" w:eastAsia="Times New Roman" w:cs="Arial"/>
          <w:color w:val="000000"/>
          <w:sz w:val="24"/>
          <w:szCs w:val="24"/>
          <w:lang w:val="en-GB"/>
        </w:rPr>
        <w:t>to discriminate and to report</w:t>
      </w:r>
      <w:r w:rsidRPr="008D51D2">
        <w:rPr>
          <w:rFonts w:ascii="Arial" w:hAnsi="Arial" w:eastAsia="Times New Roman" w:cs="Arial"/>
          <w:color w:val="000000"/>
          <w:sz w:val="24"/>
          <w:szCs w:val="24"/>
          <w:lang w:val="en-GB"/>
        </w:rPr>
        <w:t xml:space="preserve"> incidents of discrimination against any individual or group of individuals to the manager.</w:t>
      </w:r>
    </w:p>
    <w:p w:rsidRPr="008D51D2" w:rsidR="008D51D2" w:rsidP="008D51D2" w:rsidRDefault="008D51D2" w14:paraId="7BF78E67" w14:textId="77777777">
      <w:pPr>
        <w:autoSpaceDE w:val="0"/>
        <w:autoSpaceDN w:val="0"/>
        <w:adjustRightInd w:val="0"/>
        <w:spacing w:after="0" w:line="240" w:lineRule="auto"/>
        <w:rPr>
          <w:rFonts w:ascii="Arial" w:hAnsi="Arial" w:eastAsia="Times New Roman" w:cs="Arial"/>
          <w:color w:val="000000"/>
          <w:sz w:val="24"/>
          <w:szCs w:val="24"/>
          <w:lang w:val="en-GB"/>
        </w:rPr>
      </w:pPr>
    </w:p>
    <w:p w:rsidRPr="008D51D2" w:rsidR="008D51D2" w:rsidP="008D51D2" w:rsidRDefault="008D51D2" w14:paraId="631EFF06" w14:textId="77777777">
      <w:pPr>
        <w:autoSpaceDE w:val="0"/>
        <w:autoSpaceDN w:val="0"/>
        <w:adjustRightInd w:val="0"/>
        <w:spacing w:after="0" w:line="240" w:lineRule="auto"/>
        <w:rPr>
          <w:rFonts w:ascii="Arial" w:hAnsi="Arial" w:eastAsia="Times New Roman" w:cs="Arial"/>
          <w:b/>
          <w:color w:val="000000"/>
          <w:sz w:val="24"/>
          <w:szCs w:val="24"/>
          <w:lang w:val="en-GB"/>
        </w:rPr>
      </w:pPr>
      <w:r w:rsidRPr="008D51D2">
        <w:rPr>
          <w:rFonts w:ascii="Arial" w:hAnsi="Arial" w:eastAsia="Times New Roman" w:cs="Arial"/>
          <w:b/>
          <w:color w:val="000000"/>
          <w:sz w:val="24"/>
          <w:szCs w:val="24"/>
          <w:lang w:val="en-GB"/>
        </w:rPr>
        <w:t>Our Commitment:</w:t>
      </w:r>
    </w:p>
    <w:p w:rsidRPr="008D51D2" w:rsidR="008D51D2" w:rsidP="008D51D2" w:rsidRDefault="008D51D2" w14:paraId="372A81E4"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To create an environment in which individual differences and the c</w:t>
      </w:r>
      <w:r w:rsidRPr="00E5723A">
        <w:rPr>
          <w:rFonts w:ascii="Arial" w:hAnsi="Arial" w:eastAsia="Times New Roman" w:cs="Arial"/>
          <w:color w:val="000000"/>
          <w:sz w:val="24"/>
          <w:szCs w:val="24"/>
          <w:lang w:val="en-GB"/>
        </w:rPr>
        <w:t>ontributions of all our staff</w:t>
      </w:r>
      <w:r w:rsidRPr="00E5723A" w:rsidR="007C037D">
        <w:rPr>
          <w:rFonts w:ascii="Arial" w:hAnsi="Arial" w:eastAsia="Times New Roman" w:cs="Arial"/>
          <w:color w:val="000000"/>
          <w:sz w:val="24"/>
          <w:szCs w:val="24"/>
          <w:lang w:val="en-GB"/>
        </w:rPr>
        <w:t xml:space="preserve">, </w:t>
      </w:r>
      <w:r w:rsidRPr="008D51D2" w:rsidR="007C037D">
        <w:rPr>
          <w:rFonts w:ascii="Arial" w:hAnsi="Arial" w:eastAsia="Times New Roman" w:cs="Arial"/>
          <w:color w:val="000000"/>
          <w:sz w:val="24"/>
          <w:szCs w:val="24"/>
          <w:lang w:val="en-GB"/>
        </w:rPr>
        <w:t>volunteers</w:t>
      </w:r>
      <w:r w:rsidRPr="008D51D2">
        <w:rPr>
          <w:rFonts w:ascii="Arial" w:hAnsi="Arial" w:eastAsia="Times New Roman" w:cs="Arial"/>
          <w:color w:val="000000"/>
          <w:sz w:val="24"/>
          <w:szCs w:val="24"/>
          <w:lang w:val="en-GB"/>
        </w:rPr>
        <w:t>, users and beneficiaries are recognised and valued.</w:t>
      </w:r>
    </w:p>
    <w:p w:rsidRPr="008D51D2" w:rsidR="008D51D2" w:rsidP="008D51D2" w:rsidRDefault="008D51D2" w14:paraId="74C5D334"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xml:space="preserve">• Every employee, volunteer, user and beneficiary is entitled to be part of an environment that promotes dignity and respect to all. No form of intimidation, bullying or harassment will </w:t>
      </w:r>
      <w:r w:rsidRPr="008D51D2" w:rsidR="007C037D">
        <w:rPr>
          <w:rFonts w:ascii="Arial" w:hAnsi="Arial" w:eastAsia="Times New Roman" w:cs="Arial"/>
          <w:color w:val="000000"/>
          <w:sz w:val="24"/>
          <w:szCs w:val="24"/>
          <w:lang w:val="en-GB"/>
        </w:rPr>
        <w:t>be tolerated</w:t>
      </w:r>
      <w:r w:rsidRPr="008D51D2">
        <w:rPr>
          <w:rFonts w:ascii="Arial" w:hAnsi="Arial" w:eastAsia="Times New Roman" w:cs="Arial"/>
          <w:color w:val="000000"/>
          <w:sz w:val="24"/>
          <w:szCs w:val="24"/>
          <w:lang w:val="en-GB"/>
        </w:rPr>
        <w:t>.</w:t>
      </w:r>
    </w:p>
    <w:p w:rsidRPr="008D51D2" w:rsidR="008D51D2" w:rsidP="008D51D2" w:rsidRDefault="008D51D2" w14:paraId="644467C0"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Training, development and progression opportunities are available as appropriate.</w:t>
      </w:r>
    </w:p>
    <w:p w:rsidRPr="008D51D2" w:rsidR="008D51D2" w:rsidP="008D51D2" w:rsidRDefault="008D51D2" w14:paraId="2F4D2650"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xml:space="preserve">• Breaches of our Equality Policy will be regarded </w:t>
      </w:r>
      <w:r w:rsidRPr="00E5723A">
        <w:rPr>
          <w:rFonts w:ascii="Arial" w:hAnsi="Arial" w:eastAsia="Times New Roman" w:cs="Arial"/>
          <w:color w:val="000000"/>
          <w:sz w:val="24"/>
          <w:szCs w:val="24"/>
          <w:lang w:val="en-GB"/>
        </w:rPr>
        <w:t xml:space="preserve">as misconduct and could lead to </w:t>
      </w:r>
      <w:r w:rsidRPr="008D51D2">
        <w:rPr>
          <w:rFonts w:ascii="Arial" w:hAnsi="Arial" w:eastAsia="Times New Roman" w:cs="Arial"/>
          <w:color w:val="000000"/>
          <w:sz w:val="24"/>
          <w:szCs w:val="24"/>
          <w:lang w:val="en-GB"/>
        </w:rPr>
        <w:t>disciplinary proceedings or user/volunteer disqualification.</w:t>
      </w:r>
    </w:p>
    <w:p w:rsidRPr="008D51D2" w:rsidR="008D51D2" w:rsidP="008D51D2" w:rsidRDefault="008D51D2" w14:paraId="3DC3A4AD" w14:textId="77777777">
      <w:pPr>
        <w:autoSpaceDE w:val="0"/>
        <w:autoSpaceDN w:val="0"/>
        <w:adjustRightInd w:val="0"/>
        <w:spacing w:after="0" w:line="240" w:lineRule="auto"/>
        <w:rPr>
          <w:rFonts w:ascii="Arial" w:hAnsi="Arial" w:eastAsia="Times New Roman" w:cs="Arial"/>
          <w:color w:val="000000"/>
          <w:sz w:val="24"/>
          <w:szCs w:val="24"/>
          <w:lang w:val="en-GB"/>
        </w:rPr>
      </w:pPr>
      <w:r w:rsidRPr="008D51D2">
        <w:rPr>
          <w:rFonts w:ascii="Arial" w:hAnsi="Arial" w:eastAsia="Times New Roman" w:cs="Arial"/>
          <w:color w:val="000000"/>
          <w:sz w:val="24"/>
          <w:szCs w:val="24"/>
          <w:lang w:val="en-GB"/>
        </w:rPr>
        <w:t>• This policy will be reviewed regularly and is available to all employees and volunteers.</w:t>
      </w:r>
    </w:p>
    <w:p w:rsidRPr="008D51D2" w:rsidR="008D51D2" w:rsidP="008D51D2" w:rsidRDefault="008D51D2" w14:paraId="159163FB" w14:textId="77777777">
      <w:pPr>
        <w:spacing w:after="0"/>
        <w:contextualSpacing/>
        <w:jc w:val="center"/>
        <w:rPr>
          <w:rFonts w:ascii="Arial" w:hAnsi="Arial" w:eastAsia="Calibri" w:cs="Arial"/>
          <w:sz w:val="24"/>
          <w:szCs w:val="24"/>
          <w:lang w:val="en-GB"/>
        </w:rPr>
      </w:pPr>
    </w:p>
    <w:p w:rsidR="002F50C2" w:rsidP="002F50C2" w:rsidRDefault="008D51D2" w14:paraId="05B55394" w14:textId="77777777">
      <w:pPr>
        <w:spacing w:after="240" w:line="240" w:lineRule="auto"/>
        <w:rPr>
          <w:rFonts w:ascii="Arial" w:hAnsi="Arial" w:cs="Arial"/>
          <w:lang w:val="en-GB"/>
        </w:rPr>
      </w:pPr>
      <w:r w:rsidRPr="2D851E2B" w:rsidR="008D51D2">
        <w:rPr>
          <w:rFonts w:ascii="Arial" w:hAnsi="Arial" w:eastAsia="Calibri" w:cs="Arial"/>
          <w:sz w:val="24"/>
          <w:szCs w:val="24"/>
          <w:lang w:val="en-GB"/>
        </w:rPr>
        <w:t xml:space="preserve"> </w:t>
      </w:r>
      <w:r w:rsidRPr="2D851E2B" w:rsidR="002F50C2">
        <w:rPr>
          <w:rFonts w:ascii="Arial" w:hAnsi="Arial" w:cs="Arial"/>
          <w:lang w:val="en-GB"/>
        </w:rPr>
        <w:t>Signed</w:t>
      </w:r>
      <w:r w:rsidRPr="2D851E2B" w:rsidR="002F50C2">
        <w:rPr>
          <w:rFonts w:ascii="Arial" w:hAnsi="Arial" w:cs="Arial"/>
          <w:lang w:val="en-GB"/>
        </w:rPr>
        <w:t xml:space="preserve"> on and behalf of </w:t>
      </w:r>
      <w:r w:rsidR="002F50C2">
        <w:drawing>
          <wp:inline wp14:editId="1018BE21" wp14:anchorId="09399B04">
            <wp:extent cx="1495425" cy="590550"/>
            <wp:effectExtent l="0" t="0" r="9525" b="0"/>
            <wp:docPr id="1" name="Picture 1" title=""/>
            <wp:cNvGraphicFramePr>
              <a:graphicFrameLocks noChangeAspect="1"/>
            </wp:cNvGraphicFramePr>
            <a:graphic>
              <a:graphicData uri="http://schemas.openxmlformats.org/drawingml/2006/picture">
                <pic:pic>
                  <pic:nvPicPr>
                    <pic:cNvPr id="0" name="Picture 1"/>
                    <pic:cNvPicPr/>
                  </pic:nvPicPr>
                  <pic:blipFill>
                    <a:blip r:embed="Rf3a0b0b37a3641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95425" cy="590550"/>
                    </a:xfrm>
                    <a:prstGeom prst="rect">
                      <a:avLst/>
                    </a:prstGeom>
                  </pic:spPr>
                </pic:pic>
              </a:graphicData>
            </a:graphic>
          </wp:inline>
        </w:drawing>
      </w:r>
      <w:r w:rsidRPr="2D851E2B" w:rsidR="002F50C2">
        <w:rPr>
          <w:rFonts w:ascii="Arial" w:hAnsi="Arial" w:cs="Arial"/>
          <w:lang w:val="en-GB"/>
        </w:rPr>
        <w:t xml:space="preserve"> Board</w:t>
      </w:r>
      <w:r w:rsidRPr="2D851E2B" w:rsidR="002F50C2">
        <w:rPr>
          <w:rFonts w:ascii="Arial" w:hAnsi="Arial" w:cs="Arial"/>
          <w:lang w:val="en-GB"/>
        </w:rPr>
        <w:t xml:space="preserve"> of Trustees</w:t>
      </w:r>
    </w:p>
    <w:p w:rsidRPr="00F251BC" w:rsidR="002F50C2" w:rsidP="002F50C2" w:rsidRDefault="002F50C2" w14:paraId="1853FB82" w14:textId="77777777">
      <w:pPr>
        <w:spacing w:after="240" w:line="240" w:lineRule="auto"/>
        <w:rPr>
          <w:rFonts w:ascii="Arial" w:hAnsi="Arial" w:cs="Arial"/>
          <w:lang w:val="en-GB"/>
        </w:rPr>
      </w:pPr>
      <w:r>
        <w:rPr>
          <w:rFonts w:ascii="Arial" w:hAnsi="Arial" w:cs="Arial"/>
          <w:lang w:val="en-GB"/>
        </w:rPr>
        <w:t>Name Sue Halfyard    Date 14 May 2019</w:t>
      </w:r>
    </w:p>
    <w:p w:rsidRPr="00E5723A" w:rsidR="00E5723A" w:rsidP="002F50C2" w:rsidRDefault="00E5723A" w14:paraId="68E45A2E" w14:textId="77777777">
      <w:pPr>
        <w:spacing w:after="0"/>
        <w:contextualSpacing/>
        <w:rPr>
          <w:rFonts w:ascii="Trebuchet MS" w:hAnsi="Trebuchet MS" w:eastAsia="Times New Roman" w:cs="Times New Roman"/>
          <w:lang w:val="en-GB"/>
        </w:rPr>
      </w:pPr>
    </w:p>
    <w:p w:rsidR="00E5723A" w:rsidP="00E5723A" w:rsidRDefault="00E5723A" w14:paraId="1B647A25" w14:textId="77777777">
      <w:pPr>
        <w:keepNext/>
        <w:autoSpaceDE w:val="0"/>
        <w:autoSpaceDN w:val="0"/>
        <w:spacing w:after="0" w:line="240" w:lineRule="auto"/>
        <w:outlineLvl w:val="0"/>
        <w:rPr>
          <w:rFonts w:ascii="Trebuchet MS" w:hAnsi="Trebuchet MS" w:eastAsia="Times New Roman" w:cs="Times New Roman"/>
          <w:b/>
          <w:bCs/>
          <w:color w:val="000000"/>
          <w:sz w:val="24"/>
          <w:szCs w:val="24"/>
          <w:lang w:val="en-GB"/>
        </w:rPr>
      </w:pPr>
    </w:p>
    <w:p w:rsidR="00E5723A" w:rsidP="00E5723A" w:rsidRDefault="00E5723A" w14:paraId="78AE9256" w14:textId="77777777">
      <w:pPr>
        <w:keepNext/>
        <w:autoSpaceDE w:val="0"/>
        <w:autoSpaceDN w:val="0"/>
        <w:spacing w:after="0" w:line="240" w:lineRule="auto"/>
        <w:outlineLvl w:val="0"/>
        <w:rPr>
          <w:rFonts w:ascii="Trebuchet MS" w:hAnsi="Trebuchet MS" w:eastAsia="Times New Roman" w:cs="Times New Roman"/>
          <w:b/>
          <w:bCs/>
          <w:color w:val="000000"/>
          <w:sz w:val="24"/>
          <w:szCs w:val="24"/>
          <w:lang w:val="en-GB"/>
        </w:rPr>
      </w:pPr>
    </w:p>
    <w:p w:rsidRPr="00E5723A" w:rsidR="00E5723A" w:rsidP="00E5723A" w:rsidRDefault="00E5723A" w14:paraId="5C30F696" w14:textId="77777777">
      <w:pPr>
        <w:keepNext/>
        <w:autoSpaceDE w:val="0"/>
        <w:autoSpaceDN w:val="0"/>
        <w:spacing w:after="0" w:line="240" w:lineRule="auto"/>
        <w:outlineLvl w:val="0"/>
        <w:rPr>
          <w:rFonts w:ascii="Arial" w:hAnsi="Arial" w:eastAsia="Times New Roman" w:cs="Arial"/>
          <w:b/>
          <w:bCs/>
          <w:color w:val="000000"/>
          <w:lang w:val="en-GB"/>
        </w:rPr>
      </w:pPr>
      <w:r w:rsidRPr="00E5723A">
        <w:rPr>
          <w:rFonts w:ascii="Arial" w:hAnsi="Arial" w:eastAsia="Times New Roman" w:cs="Arial"/>
          <w:b/>
          <w:bCs/>
          <w:color w:val="000000"/>
          <w:lang w:val="en-GB"/>
        </w:rPr>
        <w:t xml:space="preserve">Appendix </w:t>
      </w:r>
      <w:proofErr w:type="gramStart"/>
      <w:r w:rsidRPr="00E5723A">
        <w:rPr>
          <w:rFonts w:ascii="Arial" w:hAnsi="Arial" w:eastAsia="Times New Roman" w:cs="Arial"/>
          <w:b/>
          <w:bCs/>
          <w:color w:val="000000"/>
          <w:lang w:val="en-GB"/>
        </w:rPr>
        <w:t xml:space="preserve">1  </w:t>
      </w:r>
      <w:r w:rsidR="002F50C2">
        <w:rPr>
          <w:rFonts w:ascii="Arial" w:hAnsi="Arial" w:eastAsia="Times New Roman" w:cs="Arial"/>
          <w:b/>
          <w:bCs/>
          <w:color w:val="000000"/>
          <w:lang w:val="en-GB"/>
        </w:rPr>
        <w:t>Glossary</w:t>
      </w:r>
      <w:proofErr w:type="gramEnd"/>
      <w:r w:rsidR="002F50C2">
        <w:rPr>
          <w:rFonts w:ascii="Arial" w:hAnsi="Arial" w:eastAsia="Times New Roman" w:cs="Arial"/>
          <w:b/>
          <w:bCs/>
          <w:color w:val="000000"/>
          <w:lang w:val="en-GB"/>
        </w:rPr>
        <w:t xml:space="preserve"> of terms pertinent to </w:t>
      </w:r>
      <w:r w:rsidRPr="00E5723A">
        <w:rPr>
          <w:rFonts w:ascii="Arial" w:hAnsi="Arial" w:eastAsia="Times New Roman" w:cs="Arial"/>
          <w:b/>
          <w:bCs/>
          <w:color w:val="000000"/>
          <w:lang w:val="en-GB"/>
        </w:rPr>
        <w:t>Equal Opportunities Policy</w:t>
      </w:r>
    </w:p>
    <w:p w:rsidRPr="00E5723A" w:rsidR="00E5723A" w:rsidP="00E5723A" w:rsidRDefault="00E5723A" w14:paraId="5D70B062" w14:textId="77777777">
      <w:pPr>
        <w:spacing w:after="0" w:line="240" w:lineRule="auto"/>
        <w:rPr>
          <w:rFonts w:ascii="Arial" w:hAnsi="Arial" w:eastAsia="Times New Roman" w:cs="Arial"/>
          <w:lang w:val="en-GB"/>
        </w:rPr>
      </w:pPr>
    </w:p>
    <w:p w:rsidRPr="00E5723A" w:rsidR="00E5723A" w:rsidP="00E5723A" w:rsidRDefault="00E5723A" w14:paraId="472B7BEA" w14:textId="77777777">
      <w:pPr>
        <w:spacing w:after="0" w:line="240" w:lineRule="auto"/>
        <w:rPr>
          <w:rFonts w:ascii="Arial" w:hAnsi="Arial" w:eastAsia="Times New Roman" w:cs="Arial"/>
          <w:lang w:val="en-GB"/>
        </w:rPr>
      </w:pPr>
      <w:r w:rsidRPr="00E5723A">
        <w:rPr>
          <w:rFonts w:ascii="Arial" w:hAnsi="Arial" w:eastAsia="Times New Roman" w:cs="Arial"/>
          <w:b/>
          <w:lang w:val="en-GB"/>
        </w:rPr>
        <w:t>Age</w:t>
      </w:r>
      <w:r w:rsidRPr="00E5723A">
        <w:rPr>
          <w:rFonts w:ascii="Arial" w:hAnsi="Arial" w:eastAsia="Times New Roman" w:cs="Arial"/>
          <w:b/>
          <w:lang w:val="en-GB"/>
        </w:rPr>
        <w:tab/>
      </w:r>
      <w:r w:rsidRPr="00E5723A">
        <w:rPr>
          <w:rFonts w:ascii="Arial" w:hAnsi="Arial" w:eastAsia="Times New Roman" w:cs="Arial"/>
          <w:lang w:val="en-GB"/>
        </w:rPr>
        <w:t>Under age discrimination laws, any attempt to unreasonably disadvantage any section of society on the basis of age is unlawful. This can include using “indirectly discriminatory” language in recruitment adverts etc, such as “experienced”; “ideal for new graduate” etc.</w:t>
      </w:r>
    </w:p>
    <w:p w:rsidRPr="00E5723A" w:rsidR="00E5723A" w:rsidP="00E5723A" w:rsidRDefault="00E5723A" w14:paraId="6A3D9174" w14:textId="77777777">
      <w:pPr>
        <w:spacing w:after="0" w:line="240" w:lineRule="auto"/>
        <w:rPr>
          <w:rFonts w:ascii="Arial" w:hAnsi="Arial" w:eastAsia="Times New Roman" w:cs="Arial"/>
          <w:lang w:val="en-GB"/>
        </w:rPr>
      </w:pPr>
    </w:p>
    <w:p w:rsidRPr="00E5723A" w:rsidR="00E5723A" w:rsidP="00E5723A" w:rsidRDefault="00E5723A" w14:paraId="5701F9FD" w14:textId="77777777">
      <w:pPr>
        <w:spacing w:after="0" w:line="240" w:lineRule="auto"/>
        <w:rPr>
          <w:rFonts w:ascii="Arial" w:hAnsi="Arial" w:eastAsia="Times New Roman" w:cs="Arial"/>
          <w:lang w:val="en-GB"/>
        </w:rPr>
      </w:pPr>
      <w:r w:rsidRPr="00E5723A">
        <w:rPr>
          <w:rFonts w:ascii="Arial" w:hAnsi="Arial" w:eastAsia="Times New Roman" w:cs="Arial"/>
          <w:b/>
          <w:lang w:val="en-GB"/>
        </w:rPr>
        <w:t>Belief</w:t>
      </w:r>
      <w:r w:rsidRPr="00E5723A">
        <w:rPr>
          <w:rFonts w:ascii="Arial" w:hAnsi="Arial" w:eastAsia="Times New Roman" w:cs="Arial"/>
          <w:b/>
          <w:lang w:val="en-GB"/>
        </w:rPr>
        <w:tab/>
      </w:r>
      <w:r w:rsidRPr="00E5723A">
        <w:rPr>
          <w:rFonts w:ascii="Arial" w:hAnsi="Arial" w:eastAsia="Times New Roman" w:cs="Arial"/>
          <w:b/>
          <w:lang w:val="en-GB"/>
        </w:rPr>
        <w:t xml:space="preserve">  </w:t>
      </w:r>
      <w:r w:rsidRPr="00E5723A">
        <w:rPr>
          <w:rFonts w:ascii="Arial" w:hAnsi="Arial" w:eastAsia="Times New Roman" w:cs="Arial"/>
          <w:lang w:val="en-GB"/>
        </w:rPr>
        <w:t xml:space="preserve">The religious faith </w:t>
      </w:r>
      <w:r w:rsidRPr="00E5723A">
        <w:rPr>
          <w:rFonts w:ascii="Arial" w:hAnsi="Arial" w:eastAsia="Times New Roman" w:cs="Arial"/>
          <w:i/>
          <w:lang w:val="en-GB"/>
        </w:rPr>
        <w:t>or the absence</w:t>
      </w:r>
      <w:r w:rsidRPr="00E5723A">
        <w:rPr>
          <w:rFonts w:ascii="Arial" w:hAnsi="Arial" w:eastAsia="Times New Roman" w:cs="Arial"/>
          <w:lang w:val="en-GB"/>
        </w:rPr>
        <w:t xml:space="preserve"> of faith / religion (e.g. atheist, humanist, agnostic.)</w:t>
      </w:r>
    </w:p>
    <w:p w:rsidRPr="00E5723A" w:rsidR="00E5723A" w:rsidP="00E5723A" w:rsidRDefault="00E5723A" w14:paraId="01E03981" w14:textId="77777777">
      <w:pPr>
        <w:spacing w:after="0" w:line="240" w:lineRule="auto"/>
        <w:rPr>
          <w:rFonts w:ascii="Arial" w:hAnsi="Arial" w:eastAsia="Times New Roman" w:cs="Arial"/>
          <w:b/>
          <w:lang w:val="en-GB"/>
        </w:rPr>
      </w:pPr>
    </w:p>
    <w:p w:rsidRPr="00E5723A" w:rsidR="00E5723A" w:rsidP="00E5723A" w:rsidRDefault="009C1390" w14:paraId="120AAE22" w14:textId="77777777">
      <w:pPr>
        <w:spacing w:after="0" w:line="240" w:lineRule="auto"/>
        <w:rPr>
          <w:rFonts w:ascii="Arial" w:hAnsi="Arial" w:eastAsia="Times New Roman" w:cs="Arial"/>
          <w:b/>
          <w:lang w:val="en-GB"/>
        </w:rPr>
      </w:pPr>
      <w:r>
        <w:rPr>
          <w:rFonts w:ascii="Arial" w:hAnsi="Arial" w:eastAsia="Times New Roman" w:cs="Arial"/>
          <w:b/>
          <w:lang w:val="en-GB"/>
        </w:rPr>
        <w:t xml:space="preserve">Direct Discrimination </w:t>
      </w:r>
      <w:r w:rsidRPr="00E5723A" w:rsidR="00E5723A">
        <w:rPr>
          <w:rFonts w:ascii="Arial" w:hAnsi="Arial" w:eastAsia="Times New Roman" w:cs="Arial"/>
          <w:lang w:val="en-GB"/>
        </w:rPr>
        <w:t>Treating an individual less favourably than another in the same circumstances because of their race, colour, nationality or ethnic origin; their gender or gender identity; sexuality; marita</w:t>
      </w:r>
      <w:r w:rsidR="002F50C2">
        <w:rPr>
          <w:rFonts w:ascii="Arial" w:hAnsi="Arial" w:eastAsia="Times New Roman" w:cs="Arial"/>
          <w:lang w:val="en-GB"/>
        </w:rPr>
        <w:t xml:space="preserve">l status; age; physical health </w:t>
      </w:r>
      <w:r w:rsidRPr="00E5723A" w:rsidR="00E5723A">
        <w:rPr>
          <w:rFonts w:ascii="Arial" w:hAnsi="Arial" w:eastAsia="Times New Roman" w:cs="Arial"/>
          <w:lang w:val="en-GB"/>
        </w:rPr>
        <w:t>or disability; learning difficulty, learning disability or mental health; caring responsibility; political views or affiliations; religious faith or belief; class or financial status; or unrelated criminal convictions.</w:t>
      </w:r>
    </w:p>
    <w:p w:rsidRPr="00E5723A" w:rsidR="00E5723A" w:rsidP="00E5723A" w:rsidRDefault="00E5723A" w14:paraId="3EC6FE88" w14:textId="77777777">
      <w:pPr>
        <w:spacing w:after="0" w:line="240" w:lineRule="auto"/>
        <w:rPr>
          <w:rFonts w:ascii="Arial" w:hAnsi="Arial" w:eastAsia="Times New Roman" w:cs="Arial"/>
          <w:b/>
          <w:lang w:val="en-GB"/>
        </w:rPr>
      </w:pPr>
    </w:p>
    <w:p w:rsidRPr="00E5723A" w:rsidR="00E5723A" w:rsidP="00E5723A" w:rsidRDefault="00E5723A" w14:paraId="731F9061" w14:textId="77777777">
      <w:pPr>
        <w:spacing w:after="0" w:line="240" w:lineRule="auto"/>
        <w:rPr>
          <w:rFonts w:ascii="Arial" w:hAnsi="Arial" w:eastAsia="Times New Roman" w:cs="Arial"/>
          <w:lang w:val="en-GB"/>
        </w:rPr>
      </w:pPr>
      <w:r w:rsidRPr="00E5723A">
        <w:rPr>
          <w:rFonts w:ascii="Arial" w:hAnsi="Arial" w:eastAsia="Times New Roman" w:cs="Arial"/>
          <w:b/>
          <w:lang w:val="en-GB"/>
        </w:rPr>
        <w:t>Disability</w:t>
      </w:r>
      <w:r w:rsidRPr="00E5723A">
        <w:rPr>
          <w:rFonts w:ascii="Arial" w:hAnsi="Arial" w:eastAsia="Times New Roman" w:cs="Arial"/>
          <w:b/>
          <w:lang w:val="en-GB"/>
        </w:rPr>
        <w:tab/>
      </w:r>
      <w:r w:rsidRPr="00E5723A">
        <w:rPr>
          <w:rFonts w:ascii="Arial" w:hAnsi="Arial" w:eastAsia="Times New Roman" w:cs="Arial"/>
          <w:lang w:val="en-GB"/>
        </w:rPr>
        <w:t>A disabled person is described in the Disability Discrimination Act (1995) as one who has a physical or mental impairment which has a substantial and long-term effect on his or her ability to carry out normal day-to-day activities. The fair and reasonable treatment of people with a disability is covered by law.</w:t>
      </w:r>
    </w:p>
    <w:p w:rsidRPr="00E5723A" w:rsidR="00E5723A" w:rsidP="00E5723A" w:rsidRDefault="00E5723A" w14:paraId="1CF2C570" w14:textId="77777777">
      <w:pPr>
        <w:spacing w:after="0" w:line="240" w:lineRule="auto"/>
        <w:rPr>
          <w:rFonts w:ascii="Arial" w:hAnsi="Arial" w:eastAsia="Times New Roman" w:cs="Arial"/>
          <w:lang w:val="en-GB"/>
        </w:rPr>
      </w:pPr>
    </w:p>
    <w:p w:rsidRPr="00E5723A" w:rsidR="00E5723A" w:rsidP="00E5723A" w:rsidRDefault="00E5723A" w14:paraId="288D1841" w14:textId="77777777">
      <w:pPr>
        <w:spacing w:after="0" w:line="240" w:lineRule="auto"/>
        <w:rPr>
          <w:rFonts w:ascii="Arial" w:hAnsi="Arial" w:eastAsia="Times New Roman" w:cs="Arial"/>
          <w:lang w:val="en-GB"/>
        </w:rPr>
      </w:pPr>
      <w:r w:rsidRPr="00E5723A">
        <w:rPr>
          <w:rFonts w:ascii="Arial" w:hAnsi="Arial" w:eastAsia="Times New Roman" w:cs="Arial"/>
          <w:b/>
          <w:lang w:val="en-GB"/>
        </w:rPr>
        <w:t>Diversity</w:t>
      </w:r>
      <w:r w:rsidRPr="00E5723A">
        <w:rPr>
          <w:rFonts w:ascii="Arial" w:hAnsi="Arial" w:eastAsia="Times New Roman" w:cs="Arial"/>
          <w:b/>
          <w:lang w:val="en-GB"/>
        </w:rPr>
        <w:tab/>
      </w:r>
      <w:proofErr w:type="spellStart"/>
      <w:r w:rsidRPr="00E5723A">
        <w:rPr>
          <w:rFonts w:ascii="Arial" w:hAnsi="Arial" w:eastAsia="Times New Roman" w:cs="Arial"/>
          <w:lang w:val="en-GB"/>
        </w:rPr>
        <w:t>Diversity</w:t>
      </w:r>
      <w:proofErr w:type="spellEnd"/>
      <w:r w:rsidRPr="00E5723A">
        <w:rPr>
          <w:rFonts w:ascii="Arial" w:hAnsi="Arial" w:eastAsia="Times New Roman" w:cs="Arial"/>
          <w:lang w:val="en-GB"/>
        </w:rPr>
        <w:t xml:space="preserve"> is about recognising, valuing and taking account of people’s different backgrounds, knowledge, skills and experiences, and encouraging and using those differences to create a productive and effective workforce.</w:t>
      </w:r>
    </w:p>
    <w:p w:rsidRPr="00E5723A" w:rsidR="00E5723A" w:rsidP="00E5723A" w:rsidRDefault="00E5723A" w14:paraId="47E842CA" w14:textId="77777777">
      <w:pPr>
        <w:spacing w:after="0" w:line="240" w:lineRule="auto"/>
        <w:rPr>
          <w:rFonts w:ascii="Arial" w:hAnsi="Arial" w:eastAsia="Times New Roman" w:cs="Arial"/>
          <w:lang w:val="en-GB"/>
        </w:rPr>
      </w:pPr>
    </w:p>
    <w:p w:rsidRPr="00E5723A" w:rsidR="00E5723A" w:rsidP="00E5723A" w:rsidRDefault="00E5723A" w14:paraId="34571CAB" w14:textId="77777777">
      <w:pPr>
        <w:spacing w:after="0" w:line="240" w:lineRule="auto"/>
        <w:rPr>
          <w:rFonts w:ascii="Arial" w:hAnsi="Arial" w:eastAsia="Times New Roman" w:cs="Arial"/>
          <w:lang w:val="en-GB"/>
        </w:rPr>
      </w:pPr>
      <w:r w:rsidRPr="00E5723A">
        <w:rPr>
          <w:rFonts w:ascii="Arial" w:hAnsi="Arial" w:eastAsia="Times New Roman" w:cs="Arial"/>
          <w:b/>
          <w:lang w:val="en-GB"/>
        </w:rPr>
        <w:t>Ethnicity</w:t>
      </w:r>
      <w:r w:rsidRPr="00E5723A">
        <w:rPr>
          <w:rFonts w:ascii="Arial" w:hAnsi="Arial" w:eastAsia="Times New Roman" w:cs="Arial"/>
          <w:b/>
          <w:lang w:val="en-GB"/>
        </w:rPr>
        <w:tab/>
      </w:r>
      <w:r w:rsidRPr="00E5723A">
        <w:rPr>
          <w:rFonts w:ascii="Arial" w:hAnsi="Arial" w:eastAsia="Times New Roman" w:cs="Arial"/>
          <w:lang w:val="en-GB"/>
        </w:rPr>
        <w:t>A strict definition of an ethnic group is a group of people regarded as a distinct community by virtue of certain essential characteristics – a shared history and cultural identity which distinguishes it from other groups. Gypsies, Sikhs, Kurds and Jews are examples. However, it has come to have a broader meaning and the expression “ethnic monitoring” is used in reference to groups defined by colour, race or national origin as well.</w:t>
      </w:r>
    </w:p>
    <w:p w:rsidRPr="00E5723A" w:rsidR="00E5723A" w:rsidP="00E5723A" w:rsidRDefault="00E5723A" w14:paraId="0CF3AB6F" w14:textId="77777777">
      <w:pPr>
        <w:spacing w:after="0" w:line="240" w:lineRule="auto"/>
        <w:rPr>
          <w:rFonts w:ascii="Arial" w:hAnsi="Arial" w:eastAsia="Times New Roman" w:cs="Arial"/>
          <w:lang w:val="en-GB"/>
        </w:rPr>
      </w:pPr>
    </w:p>
    <w:p w:rsidRPr="00E5723A" w:rsidR="00E5723A" w:rsidP="00E5723A" w:rsidRDefault="002F50C2" w14:paraId="7B047698" w14:textId="77777777">
      <w:pPr>
        <w:spacing w:after="0" w:line="240" w:lineRule="auto"/>
        <w:rPr>
          <w:rFonts w:ascii="Arial" w:hAnsi="Arial" w:eastAsia="Times New Roman" w:cs="Arial"/>
          <w:lang w:val="en-GB"/>
        </w:rPr>
      </w:pPr>
      <w:r>
        <w:rPr>
          <w:rFonts w:ascii="Arial" w:hAnsi="Arial" w:eastAsia="Times New Roman" w:cs="Arial"/>
          <w:b/>
          <w:lang w:val="en-GB"/>
        </w:rPr>
        <w:t>Harassment</w:t>
      </w:r>
      <w:r>
        <w:rPr>
          <w:rFonts w:ascii="Arial" w:hAnsi="Arial" w:eastAsia="Times New Roman" w:cs="Arial"/>
          <w:b/>
          <w:lang w:val="en-GB"/>
        </w:rPr>
        <w:tab/>
      </w:r>
      <w:r w:rsidRPr="00E5723A" w:rsidR="00E5723A">
        <w:rPr>
          <w:rFonts w:ascii="Arial" w:hAnsi="Arial" w:eastAsia="Times New Roman" w:cs="Arial"/>
          <w:lang w:val="en-GB"/>
        </w:rPr>
        <w:t>Behaviour which is unwelcome or unacceptable and which results in the creation of a stressful or intimidating environment for the victim amounts to harassment. It can consist of verbal abuse, racist / sexist / homophobic jokes, insensitive comments, leering, physical contact, unwanted sexual advances, ridicule, or behaviour which isolates an individual or group.</w:t>
      </w:r>
    </w:p>
    <w:p w:rsidRPr="00E5723A" w:rsidR="00E5723A" w:rsidP="00E5723A" w:rsidRDefault="00E5723A" w14:paraId="7546AB0A" w14:textId="77777777">
      <w:pPr>
        <w:spacing w:after="0" w:line="240" w:lineRule="auto"/>
        <w:rPr>
          <w:rFonts w:ascii="Arial" w:hAnsi="Arial" w:eastAsia="Times New Roman" w:cs="Arial"/>
          <w:lang w:val="en-GB"/>
        </w:rPr>
      </w:pPr>
    </w:p>
    <w:p w:rsidRPr="00E5723A" w:rsidR="00E5723A" w:rsidP="00E5723A" w:rsidRDefault="00E5723A" w14:paraId="331C885C" w14:textId="77777777">
      <w:pPr>
        <w:spacing w:after="0" w:line="240" w:lineRule="auto"/>
        <w:rPr>
          <w:rFonts w:ascii="Arial" w:hAnsi="Arial" w:eastAsia="Times New Roman" w:cs="Arial"/>
          <w:lang w:val="en-GB"/>
        </w:rPr>
      </w:pPr>
      <w:r w:rsidRPr="00E5723A">
        <w:rPr>
          <w:rFonts w:ascii="Arial" w:hAnsi="Arial" w:eastAsia="Times New Roman" w:cs="Arial"/>
          <w:b/>
          <w:lang w:val="en-GB"/>
        </w:rPr>
        <w:t>Indirect Discrimination</w:t>
      </w:r>
      <w:r w:rsidRPr="00E5723A">
        <w:rPr>
          <w:rFonts w:ascii="Arial" w:hAnsi="Arial" w:eastAsia="Times New Roman" w:cs="Arial"/>
          <w:b/>
          <w:lang w:val="en-GB"/>
        </w:rPr>
        <w:tab/>
      </w:r>
      <w:r w:rsidRPr="00E5723A">
        <w:rPr>
          <w:rFonts w:ascii="Arial" w:hAnsi="Arial" w:eastAsia="Times New Roman" w:cs="Arial"/>
          <w:lang w:val="en-GB"/>
        </w:rPr>
        <w:t xml:space="preserve">Applying a condition or requirement to an activity which will disadvantage or restrict access for particular groups more than others without justification. Indirect Discrimination may include </w:t>
      </w:r>
      <w:r w:rsidRPr="00E5723A">
        <w:rPr>
          <w:rFonts w:ascii="Arial" w:hAnsi="Arial" w:eastAsia="Times New Roman" w:cs="Arial"/>
          <w:i/>
          <w:lang w:val="en-GB"/>
        </w:rPr>
        <w:t>Institutional Discrimination:</w:t>
      </w:r>
      <w:r w:rsidRPr="00E5723A">
        <w:rPr>
          <w:rFonts w:ascii="Arial" w:hAnsi="Arial" w:eastAsia="Times New Roman" w:cs="Arial"/>
          <w:b/>
          <w:lang w:val="en-GB"/>
        </w:rPr>
        <w:t xml:space="preserve"> </w:t>
      </w:r>
      <w:r w:rsidRPr="00E5723A">
        <w:rPr>
          <w:rFonts w:ascii="Arial" w:hAnsi="Arial" w:eastAsia="Times New Roman" w:cs="Arial"/>
          <w:lang w:val="en-GB"/>
        </w:rPr>
        <w:t>when routine working practices, policies or procedures in effect marginalise or disadvantage certain groups over others.</w:t>
      </w:r>
    </w:p>
    <w:p w:rsidRPr="00E5723A" w:rsidR="00E5723A" w:rsidP="00E5723A" w:rsidRDefault="00E5723A" w14:paraId="68A7F049" w14:textId="77777777">
      <w:pPr>
        <w:spacing w:after="0" w:line="240" w:lineRule="auto"/>
        <w:rPr>
          <w:rFonts w:ascii="Arial" w:hAnsi="Arial" w:eastAsia="Times New Roman" w:cs="Arial"/>
          <w:lang w:val="en-GB"/>
        </w:rPr>
      </w:pPr>
    </w:p>
    <w:p w:rsidRPr="00E5723A" w:rsidR="00E5723A" w:rsidP="00E5723A" w:rsidRDefault="00E5723A" w14:paraId="0DBA0993" w14:textId="77777777">
      <w:pPr>
        <w:spacing w:after="0" w:line="240" w:lineRule="auto"/>
        <w:rPr>
          <w:rFonts w:ascii="Arial" w:hAnsi="Arial" w:eastAsia="Times New Roman" w:cs="Arial"/>
          <w:lang w:val="en-GB"/>
        </w:rPr>
      </w:pPr>
    </w:p>
    <w:p w:rsidRPr="00E5723A" w:rsidR="00E5723A" w:rsidP="00E5723A" w:rsidRDefault="00E5723A" w14:paraId="350DF2D7" w14:textId="77777777">
      <w:pPr>
        <w:spacing w:after="0"/>
        <w:contextualSpacing/>
        <w:jc w:val="center"/>
        <w:rPr>
          <w:rFonts w:ascii="Arial" w:hAnsi="Arial" w:cs="Arial"/>
          <w:lang w:val="en-GB"/>
        </w:rPr>
      </w:pPr>
    </w:p>
    <w:p w:rsidRPr="00E5723A" w:rsidR="00E5723A" w:rsidP="00E5723A" w:rsidRDefault="00E5723A" w14:paraId="732A02E9" w14:textId="77777777">
      <w:pPr>
        <w:spacing w:after="0"/>
        <w:contextualSpacing/>
        <w:jc w:val="center"/>
        <w:rPr>
          <w:rFonts w:ascii="Arial" w:hAnsi="Arial" w:cs="Arial"/>
          <w:lang w:val="en-GB"/>
        </w:rPr>
      </w:pPr>
    </w:p>
    <w:p w:rsidR="002F50C2" w:rsidP="00E5723A" w:rsidRDefault="002F50C2" w14:paraId="2DBE988F" w14:textId="77777777">
      <w:pPr>
        <w:spacing w:after="0"/>
        <w:contextualSpacing/>
        <w:rPr>
          <w:rFonts w:ascii="Arial" w:hAnsi="Arial" w:cs="Arial"/>
          <w:lang w:val="en-GB"/>
        </w:rPr>
      </w:pPr>
    </w:p>
    <w:p w:rsidR="002F50C2" w:rsidP="002F50C2" w:rsidRDefault="002F50C2" w14:paraId="03EF7FCB" w14:textId="77777777">
      <w:pPr>
        <w:spacing w:after="240" w:line="240" w:lineRule="auto"/>
        <w:rPr>
          <w:rFonts w:ascii="Arial" w:hAnsi="Arial" w:cs="Arial"/>
          <w:lang w:val="en-GB"/>
        </w:rPr>
      </w:pPr>
      <w:r w:rsidRPr="2D851E2B" w:rsidR="002F50C2">
        <w:rPr>
          <w:rFonts w:ascii="Arial" w:hAnsi="Arial" w:cs="Arial"/>
          <w:lang w:val="en-GB"/>
        </w:rPr>
        <w:t>Signed</w:t>
      </w:r>
      <w:r w:rsidRPr="2D851E2B" w:rsidR="002F50C2">
        <w:rPr>
          <w:rFonts w:ascii="Arial" w:hAnsi="Arial" w:cs="Arial"/>
          <w:lang w:val="en-GB"/>
        </w:rPr>
        <w:t xml:space="preserve"> on and behalf of </w:t>
      </w:r>
      <w:r w:rsidR="002F50C2">
        <w:drawing>
          <wp:inline wp14:editId="68FF1DFD" wp14:anchorId="54050A7A">
            <wp:extent cx="1495425" cy="590550"/>
            <wp:effectExtent l="0" t="0" r="9525" b="0"/>
            <wp:docPr id="3" name="Picture 3" title=""/>
            <wp:cNvGraphicFramePr>
              <a:graphicFrameLocks noChangeAspect="1"/>
            </wp:cNvGraphicFramePr>
            <a:graphic>
              <a:graphicData uri="http://schemas.openxmlformats.org/drawingml/2006/picture">
                <pic:pic>
                  <pic:nvPicPr>
                    <pic:cNvPr id="0" name="Picture 3"/>
                    <pic:cNvPicPr/>
                  </pic:nvPicPr>
                  <pic:blipFill>
                    <a:blip r:embed="R495e9ba39b0e4d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95425" cy="590550"/>
                    </a:xfrm>
                    <a:prstGeom prst="rect">
                      <a:avLst/>
                    </a:prstGeom>
                  </pic:spPr>
                </pic:pic>
              </a:graphicData>
            </a:graphic>
          </wp:inline>
        </w:drawing>
      </w:r>
      <w:r w:rsidRPr="2D851E2B" w:rsidR="002F50C2">
        <w:rPr>
          <w:rFonts w:ascii="Arial" w:hAnsi="Arial" w:cs="Arial"/>
          <w:lang w:val="en-GB"/>
        </w:rPr>
        <w:t xml:space="preserve"> Board</w:t>
      </w:r>
      <w:r w:rsidRPr="2D851E2B" w:rsidR="002F50C2">
        <w:rPr>
          <w:rFonts w:ascii="Arial" w:hAnsi="Arial" w:cs="Arial"/>
          <w:lang w:val="en-GB"/>
        </w:rPr>
        <w:t xml:space="preserve"> of Trustees</w:t>
      </w:r>
    </w:p>
    <w:p w:rsidRPr="00F251BC" w:rsidR="002F50C2" w:rsidP="002F50C2" w:rsidRDefault="002F50C2" w14:paraId="16063A0F" w14:textId="77777777">
      <w:pPr>
        <w:spacing w:after="240" w:line="240" w:lineRule="auto"/>
        <w:rPr>
          <w:rFonts w:ascii="Arial" w:hAnsi="Arial" w:cs="Arial"/>
          <w:lang w:val="en-GB"/>
        </w:rPr>
      </w:pPr>
      <w:r>
        <w:rPr>
          <w:rFonts w:ascii="Arial" w:hAnsi="Arial" w:cs="Arial"/>
          <w:lang w:val="en-GB"/>
        </w:rPr>
        <w:t>Name Sue Halfyard    Date 14 May 2019</w:t>
      </w:r>
    </w:p>
    <w:p w:rsidRPr="003C364D" w:rsidR="003C364D" w:rsidP="00E5723A" w:rsidRDefault="003C364D" w14:paraId="07EE047B" w14:textId="77777777">
      <w:pPr>
        <w:pStyle w:val="Heading1"/>
        <w:jc w:val="left"/>
      </w:pPr>
    </w:p>
    <w:sectPr w:rsidRPr="003C364D" w:rsidR="003C364D" w:rsidSect="003C364D">
      <w:footerReference w:type="default" r:id="rId11"/>
      <w:pgSz w:w="11906" w:h="16838" w:orient="portrait"/>
      <w:pgMar w:top="720" w:right="720" w:bottom="720" w:left="720"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E27" w:rsidP="00650A9F" w:rsidRDefault="005A1E27" w14:paraId="590BFB02" w14:textId="77777777">
      <w:pPr>
        <w:spacing w:after="0" w:line="240" w:lineRule="auto"/>
      </w:pPr>
      <w:r>
        <w:separator/>
      </w:r>
    </w:p>
  </w:endnote>
  <w:endnote w:type="continuationSeparator" w:id="0">
    <w:p w:rsidR="005A1E27" w:rsidP="00650A9F" w:rsidRDefault="005A1E27" w14:paraId="6986B5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bird SF">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919"/>
      <w:docPartObj>
        <w:docPartGallery w:val="Page Numbers (Bottom of Page)"/>
        <w:docPartUnique/>
      </w:docPartObj>
    </w:sdtPr>
    <w:sdtEndPr/>
    <w:sdtContent>
      <w:p w:rsidRPr="00531F00" w:rsidR="009C1390" w:rsidP="009C1390" w:rsidRDefault="009C1390" w14:paraId="442B820D" w14:textId="77777777">
        <w:pPr>
          <w:pStyle w:val="Footer"/>
          <w:ind w:right="360"/>
          <w:rPr>
            <w:rFonts w:ascii="Arial" w:hAnsi="Arial" w:cs="Arial"/>
            <w:b/>
            <w:bCs/>
            <w:sz w:val="14"/>
            <w:lang w:val="en-GB"/>
          </w:rPr>
        </w:pPr>
        <w:r>
          <w:rPr>
            <w:rFonts w:ascii="Arial" w:hAnsi="Arial" w:cs="Arial"/>
            <w:b/>
            <w:bCs/>
            <w:sz w:val="14"/>
          </w:rPr>
          <w:t xml:space="preserve">Equal Opportunities    Ver 2.1                       </w:t>
        </w:r>
        <w:r>
          <w:rPr>
            <w:rFonts w:ascii="Arial" w:hAnsi="Arial" w:cs="Arial"/>
            <w:b/>
            <w:bCs/>
            <w:sz w:val="14"/>
          </w:rPr>
          <w:tab/>
        </w:r>
        <w:r w:rsidRPr="00531F00">
          <w:rPr>
            <w:rFonts w:ascii="Arial" w:hAnsi="Arial" w:cs="Arial"/>
            <w:b/>
            <w:bCs/>
            <w:sz w:val="14"/>
            <w:lang w:val="en-GB"/>
          </w:rPr>
          <w:t xml:space="preserve">Company Name: Age Concern Teignmouth &amp; </w:t>
        </w:r>
        <w:proofErr w:type="spellStart"/>
        <w:proofErr w:type="gramStart"/>
        <w:r w:rsidRPr="00531F00">
          <w:rPr>
            <w:rFonts w:ascii="Arial" w:hAnsi="Arial" w:cs="Arial"/>
            <w:b/>
            <w:bCs/>
            <w:sz w:val="14"/>
            <w:lang w:val="en-GB"/>
          </w:rPr>
          <w:t>Shaldon</w:t>
        </w:r>
        <w:proofErr w:type="spellEnd"/>
        <w:r w:rsidRPr="00531F00">
          <w:rPr>
            <w:rFonts w:ascii="Arial" w:hAnsi="Arial" w:cs="Arial"/>
            <w:b/>
            <w:bCs/>
            <w:sz w:val="14"/>
            <w:lang w:val="en-GB"/>
          </w:rPr>
          <w:t xml:space="preserve">  a</w:t>
        </w:r>
        <w:proofErr w:type="gramEnd"/>
        <w:r w:rsidRPr="00531F00">
          <w:rPr>
            <w:rFonts w:ascii="Arial" w:hAnsi="Arial" w:cs="Arial"/>
            <w:b/>
            <w:bCs/>
            <w:sz w:val="14"/>
            <w:lang w:val="en-GB"/>
          </w:rPr>
          <w:t xml:space="preserve"> limited company registered in England and Wales </w:t>
        </w:r>
      </w:p>
      <w:p w:rsidRPr="00531F00" w:rsidR="009C1390" w:rsidP="009C1390" w:rsidRDefault="009C1390" w14:paraId="5428FADF" w14:textId="77777777">
        <w:pPr>
          <w:pStyle w:val="Footer"/>
          <w:ind w:right="360"/>
          <w:rPr>
            <w:rFonts w:ascii="Arial" w:hAnsi="Arial" w:cs="Arial"/>
            <w:b/>
            <w:bCs/>
            <w:sz w:val="14"/>
            <w:lang w:val="en-GB"/>
          </w:rPr>
        </w:pPr>
        <w:r>
          <w:rPr>
            <w:rFonts w:ascii="Arial" w:hAnsi="Arial" w:cs="Arial"/>
            <w:b/>
            <w:bCs/>
            <w:sz w:val="14"/>
            <w:lang w:val="en-GB"/>
          </w:rPr>
          <w:t xml:space="preserve">                                                                           </w:t>
        </w:r>
        <w:r w:rsidRPr="00531F00">
          <w:rPr>
            <w:rFonts w:ascii="Arial" w:hAnsi="Arial" w:cs="Arial"/>
            <w:b/>
            <w:bCs/>
            <w:sz w:val="14"/>
            <w:lang w:val="en-GB"/>
          </w:rPr>
          <w:t xml:space="preserve"> Charity No: 800996   Company No: 2338079</w:t>
        </w:r>
        <w:r>
          <w:rPr>
            <w:rFonts w:ascii="Arial" w:hAnsi="Arial" w:cs="Arial"/>
            <w:b/>
            <w:bCs/>
            <w:sz w:val="14"/>
            <w:lang w:val="en-GB"/>
          </w:rPr>
          <w:t xml:space="preserve">                                                                                                                                                                            </w:t>
        </w:r>
        <w:r>
          <w:rPr>
            <w:rFonts w:ascii="Arial" w:hAnsi="Arial" w:cs="Arial"/>
            <w:b/>
            <w:bCs/>
            <w:sz w:val="14"/>
          </w:rPr>
          <w:t xml:space="preserve">Page </w:t>
        </w:r>
        <w:r>
          <w:rPr>
            <w:rStyle w:val="PageNumber"/>
            <w:rFonts w:ascii="Arial" w:hAnsi="Arial" w:cs="Arial"/>
            <w:b/>
            <w:bCs/>
            <w:sz w:val="14"/>
          </w:rPr>
          <w:fldChar w:fldCharType="begin"/>
        </w:r>
        <w:r>
          <w:rPr>
            <w:rStyle w:val="PageNumber"/>
            <w:rFonts w:ascii="Arial" w:hAnsi="Arial" w:cs="Arial"/>
            <w:b/>
            <w:bCs/>
            <w:sz w:val="14"/>
          </w:rPr>
          <w:instrText xml:space="preserve"> PAGE </w:instrText>
        </w:r>
        <w:r>
          <w:rPr>
            <w:rStyle w:val="PageNumber"/>
            <w:rFonts w:ascii="Arial" w:hAnsi="Arial" w:cs="Arial"/>
            <w:b/>
            <w:bCs/>
            <w:sz w:val="14"/>
          </w:rPr>
          <w:fldChar w:fldCharType="separate"/>
        </w:r>
        <w:r w:rsidR="002F50C2">
          <w:rPr>
            <w:rStyle w:val="PageNumber"/>
            <w:rFonts w:ascii="Arial" w:hAnsi="Arial" w:cs="Arial"/>
            <w:b/>
            <w:bCs/>
            <w:noProof/>
            <w:sz w:val="14"/>
          </w:rPr>
          <w:t>4</w:t>
        </w:r>
        <w:r>
          <w:rPr>
            <w:rStyle w:val="PageNumber"/>
            <w:rFonts w:ascii="Arial" w:hAnsi="Arial" w:cs="Arial"/>
            <w:b/>
            <w:bCs/>
            <w:sz w:val="14"/>
          </w:rPr>
          <w:fldChar w:fldCharType="end"/>
        </w:r>
        <w:r>
          <w:rPr>
            <w:rStyle w:val="PageNumber"/>
            <w:rFonts w:ascii="Arial" w:hAnsi="Arial" w:cs="Arial"/>
            <w:b/>
            <w:bCs/>
            <w:sz w:val="14"/>
          </w:rPr>
          <w:t xml:space="preserve"> of </w:t>
        </w:r>
        <w:r>
          <w:rPr>
            <w:rStyle w:val="PageNumber"/>
            <w:rFonts w:ascii="Arial" w:hAnsi="Arial" w:cs="Arial"/>
            <w:b/>
            <w:bCs/>
            <w:sz w:val="14"/>
          </w:rPr>
          <w:fldChar w:fldCharType="begin"/>
        </w:r>
        <w:r>
          <w:rPr>
            <w:rStyle w:val="PageNumber"/>
            <w:rFonts w:ascii="Arial" w:hAnsi="Arial" w:cs="Arial"/>
            <w:b/>
            <w:bCs/>
            <w:sz w:val="14"/>
          </w:rPr>
          <w:instrText xml:space="preserve"> NUMPAGES </w:instrText>
        </w:r>
        <w:r>
          <w:rPr>
            <w:rStyle w:val="PageNumber"/>
            <w:rFonts w:ascii="Arial" w:hAnsi="Arial" w:cs="Arial"/>
            <w:b/>
            <w:bCs/>
            <w:sz w:val="14"/>
          </w:rPr>
          <w:fldChar w:fldCharType="separate"/>
        </w:r>
        <w:r w:rsidR="002F50C2">
          <w:rPr>
            <w:rStyle w:val="PageNumber"/>
            <w:rFonts w:ascii="Arial" w:hAnsi="Arial" w:cs="Arial"/>
            <w:b/>
            <w:bCs/>
            <w:noProof/>
            <w:sz w:val="14"/>
          </w:rPr>
          <w:t>4</w:t>
        </w:r>
        <w:r>
          <w:rPr>
            <w:rStyle w:val="PageNumber"/>
            <w:rFonts w:ascii="Arial" w:hAnsi="Arial" w:cs="Arial"/>
            <w:b/>
            <w:bCs/>
            <w:sz w:val="14"/>
          </w:rPr>
          <w:fldChar w:fldCharType="end"/>
        </w:r>
      </w:p>
      <w:p w:rsidR="009C1390" w:rsidP="009C1390" w:rsidRDefault="009C1390" w14:paraId="432D2829" w14:textId="77777777">
        <w:pPr>
          <w:pStyle w:val="Footer"/>
        </w:pPr>
      </w:p>
      <w:p w:rsidR="00650A9F" w:rsidP="009C1390" w:rsidRDefault="00F05B28" w14:paraId="366A7CFE" w14:textId="77777777">
        <w:pPr>
          <w:pStyle w:val="Footer"/>
          <w:ind w:right="360"/>
        </w:pPr>
      </w:p>
    </w:sdtContent>
  </w:sdt>
  <w:p w:rsidR="00650A9F" w:rsidP="00650A9F" w:rsidRDefault="00650A9F" w14:paraId="2E49FCC8"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E27" w:rsidP="00650A9F" w:rsidRDefault="005A1E27" w14:paraId="3C563F7E" w14:textId="77777777">
      <w:pPr>
        <w:spacing w:after="0" w:line="240" w:lineRule="auto"/>
      </w:pPr>
      <w:r>
        <w:separator/>
      </w:r>
    </w:p>
  </w:footnote>
  <w:footnote w:type="continuationSeparator" w:id="0">
    <w:p w:rsidR="005A1E27" w:rsidP="00650A9F" w:rsidRDefault="005A1E27" w14:paraId="36CA942D"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9F"/>
    <w:rsid w:val="00094E71"/>
    <w:rsid w:val="0016699F"/>
    <w:rsid w:val="001A7868"/>
    <w:rsid w:val="002C7A4D"/>
    <w:rsid w:val="002F50C2"/>
    <w:rsid w:val="003C364D"/>
    <w:rsid w:val="004913A7"/>
    <w:rsid w:val="00555BD0"/>
    <w:rsid w:val="005A1E27"/>
    <w:rsid w:val="00650A9F"/>
    <w:rsid w:val="00736A44"/>
    <w:rsid w:val="007C037D"/>
    <w:rsid w:val="00817756"/>
    <w:rsid w:val="00821928"/>
    <w:rsid w:val="00850D18"/>
    <w:rsid w:val="008837C2"/>
    <w:rsid w:val="00894F12"/>
    <w:rsid w:val="008D51D2"/>
    <w:rsid w:val="008E77DA"/>
    <w:rsid w:val="009C1390"/>
    <w:rsid w:val="00A274CC"/>
    <w:rsid w:val="00A7424D"/>
    <w:rsid w:val="00B21230"/>
    <w:rsid w:val="00BA5D1D"/>
    <w:rsid w:val="00BD6BA6"/>
    <w:rsid w:val="00D308ED"/>
    <w:rsid w:val="00D677B6"/>
    <w:rsid w:val="00DD1714"/>
    <w:rsid w:val="00E5723A"/>
    <w:rsid w:val="00F05B28"/>
    <w:rsid w:val="00F26ED7"/>
    <w:rsid w:val="00FF7EFA"/>
    <w:rsid w:val="01D9B104"/>
    <w:rsid w:val="028814AC"/>
    <w:rsid w:val="04B3F736"/>
    <w:rsid w:val="051151C6"/>
    <w:rsid w:val="06AD2227"/>
    <w:rsid w:val="0D2A4483"/>
    <w:rsid w:val="140CE9EA"/>
    <w:rsid w:val="1925DB46"/>
    <w:rsid w:val="2D851E2B"/>
    <w:rsid w:val="3162D41D"/>
    <w:rsid w:val="356100FB"/>
    <w:rsid w:val="4358DC67"/>
    <w:rsid w:val="538A111A"/>
    <w:rsid w:val="538A111A"/>
    <w:rsid w:val="63645A6B"/>
    <w:rsid w:val="6742105D"/>
    <w:rsid w:val="7462F9A3"/>
    <w:rsid w:val="76DCB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6C738"/>
  <w15:docId w15:val="{036E13D2-B9A7-4B4E-97DD-435B6B5C63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50A9F"/>
    <w:rPr>
      <w:lang w:val="en-US"/>
    </w:rPr>
  </w:style>
  <w:style w:type="paragraph" w:styleId="Heading1">
    <w:name w:val="heading 1"/>
    <w:basedOn w:val="Normal"/>
    <w:next w:val="Normal"/>
    <w:link w:val="Heading1Char"/>
    <w:qFormat/>
    <w:rsid w:val="003C364D"/>
    <w:pPr>
      <w:keepNext/>
      <w:autoSpaceDE w:val="0"/>
      <w:autoSpaceDN w:val="0"/>
      <w:spacing w:after="0" w:line="240" w:lineRule="auto"/>
      <w:jc w:val="center"/>
      <w:outlineLvl w:val="0"/>
    </w:pPr>
    <w:rPr>
      <w:rFonts w:ascii="Seabird SF" w:hAnsi="Seabird SF" w:eastAsia="Times New Roman" w:cs="Times New Roman"/>
      <w:b/>
      <w:bCs/>
      <w:color w:val="000000"/>
      <w:sz w:val="32"/>
      <w:szCs w:val="3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A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0A9F"/>
    <w:rPr>
      <w:lang w:val="en-US"/>
    </w:rPr>
  </w:style>
  <w:style w:type="character" w:styleId="PageNumber">
    <w:name w:val="page number"/>
    <w:basedOn w:val="DefaultParagraphFont"/>
    <w:rsid w:val="00650A9F"/>
  </w:style>
  <w:style w:type="character" w:styleId="Heading1Char" w:customStyle="1">
    <w:name w:val="Heading 1 Char"/>
    <w:basedOn w:val="DefaultParagraphFont"/>
    <w:link w:val="Heading1"/>
    <w:rsid w:val="003C364D"/>
    <w:rPr>
      <w:rFonts w:ascii="Seabird SF" w:hAnsi="Seabird SF" w:eastAsia="Times New Roman" w:cs="Times New Roman"/>
      <w:b/>
      <w:bCs/>
      <w:color w:val="000000"/>
      <w:sz w:val="32"/>
      <w:szCs w:val="32"/>
    </w:rPr>
  </w:style>
  <w:style w:type="character" w:styleId="apple-style-span" w:customStyle="1">
    <w:name w:val="apple-style-span"/>
    <w:basedOn w:val="DefaultParagraphFont"/>
    <w:rsid w:val="003C364D"/>
  </w:style>
  <w:style w:type="character" w:styleId="apple-converted-space" w:customStyle="1">
    <w:name w:val="apple-converted-space"/>
    <w:basedOn w:val="DefaultParagraphFont"/>
    <w:rsid w:val="003C364D"/>
  </w:style>
  <w:style w:type="character" w:styleId="Hyperlink">
    <w:name w:val="Hyperlink"/>
    <w:basedOn w:val="DefaultParagraphFont"/>
    <w:uiPriority w:val="99"/>
    <w:rsid w:val="003C364D"/>
    <w:rPr>
      <w:color w:val="0000FF"/>
      <w:u w:val="single"/>
    </w:rPr>
  </w:style>
  <w:style w:type="paragraph" w:styleId="NormalWeb">
    <w:name w:val="Normal (Web)"/>
    <w:basedOn w:val="Normal"/>
    <w:rsid w:val="003C364D"/>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3C364D"/>
    <w:pPr>
      <w:ind w:left="720"/>
      <w:contextualSpacing/>
    </w:pPr>
    <w:rPr>
      <w:lang w:val="en-GB"/>
    </w:rPr>
  </w:style>
  <w:style w:type="paragraph" w:styleId="BalloonText">
    <w:name w:val="Balloon Text"/>
    <w:basedOn w:val="Normal"/>
    <w:link w:val="BalloonTextChar"/>
    <w:uiPriority w:val="99"/>
    <w:semiHidden/>
    <w:unhideWhenUsed/>
    <w:rsid w:val="00B2123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1230"/>
    <w:rPr>
      <w:rFonts w:ascii="Segoe UI" w:hAnsi="Segoe UI" w:cs="Segoe UI"/>
      <w:sz w:val="18"/>
      <w:szCs w:val="18"/>
      <w:lang w:val="en-US"/>
    </w:rPr>
  </w:style>
  <w:style w:type="table" w:styleId="TableGrid">
    <w:name w:val="Table Grid"/>
    <w:basedOn w:val="TableNormal"/>
    <w:uiPriority w:val="59"/>
    <w:rsid w:val="00094E71"/>
    <w:pPr>
      <w:spacing w:after="0" w:line="240" w:lineRule="auto"/>
    </w:pPr>
    <w:rPr>
      <w:rFonts w:ascii="Arial" w:hAnsi="Arial" w:cs="Arial"/>
      <w:color w:val="1F497D"/>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8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2.png" Id="Rf3a0b0b37a3641c3" /><Relationship Type="http://schemas.openxmlformats.org/officeDocument/2006/relationships/image" Target="/media/image3.png" Id="R495e9ba39b0e4d16" /><Relationship Type="http://schemas.openxmlformats.org/officeDocument/2006/relationships/glossaryDocument" Target="/word/glossary/document.xml" Id="R04e7ff37fe3b4a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3f0bce-b71a-4417-a22a-b40f23d1c57c}"/>
      </w:docPartPr>
      <w:docPartBody>
        <w:p w14:paraId="151C27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2" ma:contentTypeDescription="Create a new document." ma:contentTypeScope="" ma:versionID="a51e29e295d2b032a6ed0cb0cd8c155e">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7e9518a0d4813d023b4548ad09df798c"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0CE15-C361-4D5C-B14D-0B883D543778}">
  <ds:schemaRefs>
    <ds:schemaRef ds:uri="http://schemas.microsoft.com/office/2006/documentManagement/types"/>
    <ds:schemaRef ds:uri="http://purl.org/dc/elements/1.1/"/>
    <ds:schemaRef ds:uri="http://schemas.openxmlformats.org/package/2006/metadata/core-properties"/>
    <ds:schemaRef ds:uri="a4a29abf-4c54-4e32-9937-221960cf2e92"/>
    <ds:schemaRef ds:uri="http://www.w3.org/XML/1998/namespace"/>
    <ds:schemaRef ds:uri="c4d9d4ab-5026-4db9-b6de-3c5632f0ac4e"/>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0360881-93A4-4B56-A2B2-1963C7C35911}"/>
</file>

<file path=customXml/itemProps3.xml><?xml version="1.0" encoding="utf-8"?>
<ds:datastoreItem xmlns:ds="http://schemas.openxmlformats.org/officeDocument/2006/customXml" ds:itemID="{FEC26E00-4ECD-4CD8-A229-2E87EED6C4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AliceCross</dc:creator>
  <lastModifiedBy>Jane Lawrence</lastModifiedBy>
  <revision>3</revision>
  <lastPrinted>2017-10-02T11:54:00.0000000Z</lastPrinted>
  <dcterms:created xsi:type="dcterms:W3CDTF">2019-07-02T15:54:00.0000000Z</dcterms:created>
  <dcterms:modified xsi:type="dcterms:W3CDTF">2021-07-12T13:04:12.2979213Z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1919200</vt:r8>
  </property>
</Properties>
</file>