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650A9F" w:rsidR="00650A9F" w:rsidP="00650A9F" w:rsidRDefault="008733A0" w14:paraId="4E38FF0F" w14:textId="6762E23C">
      <w:pPr>
        <w:rPr>
          <w:rFonts w:ascii="Arial" w:hAnsi="Arial" w:cs="Arial"/>
          <w:sz w:val="32"/>
          <w:szCs w:val="32"/>
        </w:rPr>
      </w:pPr>
    </w:p>
    <w:p w:rsidRPr="00650A9F" w:rsidR="00650A9F" w:rsidP="00650A9F" w:rsidRDefault="00650A9F" w14:paraId="7B9DB6AA" w14:textId="77777777">
      <w:pPr>
        <w:jc w:val="center"/>
        <w:rPr>
          <w:rFonts w:ascii="Arial" w:hAnsi="Arial" w:cs="Arial"/>
          <w:sz w:val="72"/>
          <w:szCs w:val="72"/>
        </w:rPr>
      </w:pPr>
      <w:r w:rsidRPr="00650A9F">
        <w:rPr>
          <w:rFonts w:ascii="Arial" w:hAnsi="Arial" w:cs="Arial"/>
          <w:noProof/>
          <w:sz w:val="72"/>
          <w:szCs w:val="72"/>
          <w:lang w:val="en-GB" w:eastAsia="en-GB"/>
        </w:rPr>
        <w:drawing>
          <wp:anchor distT="0" distB="0" distL="114300" distR="114300" simplePos="0" relativeHeight="251659264" behindDoc="1" locked="0" layoutInCell="1" allowOverlap="1" wp14:anchorId="2E7200D1" wp14:editId="66961642">
            <wp:simplePos x="0" y="0"/>
            <wp:positionH relativeFrom="column">
              <wp:posOffset>2987040</wp:posOffset>
            </wp:positionH>
            <wp:positionV relativeFrom="paragraph">
              <wp:posOffset>415925</wp:posOffset>
            </wp:positionV>
            <wp:extent cx="709295" cy="763905"/>
            <wp:effectExtent l="19050" t="0" r="0" b="0"/>
            <wp:wrapTight wrapText="bothSides">
              <wp:wrapPolygon edited="0">
                <wp:start x="-580" y="0"/>
                <wp:lineTo x="-580" y="21007"/>
                <wp:lineTo x="21465" y="21007"/>
                <wp:lineTo x="21465" y="0"/>
                <wp:lineTo x="-580" y="0"/>
              </wp:wrapPolygon>
            </wp:wrapTight>
            <wp:docPr id="2" name="Picture 1" descr="logo new 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 plain.jpg"/>
                    <pic:cNvPicPr/>
                  </pic:nvPicPr>
                  <pic:blipFill>
                    <a:blip r:embed="rId11" cstate="print"/>
                    <a:stretch>
                      <a:fillRect/>
                    </a:stretch>
                  </pic:blipFill>
                  <pic:spPr>
                    <a:xfrm>
                      <a:off x="0" y="0"/>
                      <a:ext cx="709295" cy="763905"/>
                    </a:xfrm>
                    <a:prstGeom prst="rect">
                      <a:avLst/>
                    </a:prstGeom>
                  </pic:spPr>
                </pic:pic>
              </a:graphicData>
            </a:graphic>
          </wp:anchor>
        </w:drawing>
      </w:r>
    </w:p>
    <w:p w:rsidRPr="00E159EF" w:rsidR="00650A9F" w:rsidP="00650A9F" w:rsidRDefault="00650A9F" w14:paraId="6C759E40" w14:textId="77777777">
      <w:pPr>
        <w:jc w:val="center"/>
        <w:rPr>
          <w:rFonts w:cs="Arial"/>
          <w:sz w:val="72"/>
          <w:szCs w:val="72"/>
        </w:rPr>
      </w:pPr>
    </w:p>
    <w:p w:rsidR="21259DCF" w:rsidP="1BD13718" w:rsidRDefault="21259DCF" w14:paraId="4BA213EF" w14:textId="47583FAC">
      <w:pPr>
        <w:pStyle w:val="Normal"/>
        <w:bidi w:val="0"/>
        <w:spacing w:before="0" w:beforeAutospacing="off" w:after="200" w:afterAutospacing="off" w:line="276" w:lineRule="auto"/>
        <w:ind w:left="0" w:right="0"/>
        <w:jc w:val="center"/>
        <w:rPr>
          <w:rFonts w:ascii="Arial" w:hAnsi="Arial" w:cs="Arial"/>
          <w:sz w:val="56"/>
          <w:szCs w:val="56"/>
        </w:rPr>
      </w:pPr>
      <w:r w:rsidRPr="1BD13718" w:rsidR="21259DCF">
        <w:rPr>
          <w:rFonts w:ascii="Arial" w:hAnsi="Arial" w:cs="Arial"/>
          <w:sz w:val="56"/>
          <w:szCs w:val="56"/>
        </w:rPr>
        <w:t>The Alice Cross Centre</w:t>
      </w:r>
    </w:p>
    <w:p w:rsidRPr="00E159EF" w:rsidR="00650A9F" w:rsidP="00650A9F" w:rsidRDefault="00650A9F" w14:paraId="2D0119C9" w14:textId="77777777">
      <w:pPr>
        <w:jc w:val="center"/>
        <w:rPr>
          <w:rFonts w:cs="Arial"/>
          <w:sz w:val="72"/>
          <w:szCs w:val="72"/>
        </w:rPr>
      </w:pPr>
    </w:p>
    <w:p w:rsidR="1BD13718" w:rsidP="1BD13718" w:rsidRDefault="1BD13718" w14:paraId="6C1A8D5A" w14:textId="5BEDD9D1">
      <w:pPr>
        <w:pStyle w:val="Normal"/>
        <w:jc w:val="center"/>
        <w:rPr>
          <w:rFonts w:cs="Arial"/>
          <w:sz w:val="72"/>
          <w:szCs w:val="72"/>
        </w:rPr>
      </w:pPr>
    </w:p>
    <w:p w:rsidR="1BD13718" w:rsidP="1BD13718" w:rsidRDefault="1BD13718" w14:paraId="0EB300DD" w14:textId="7B039E66">
      <w:pPr>
        <w:pStyle w:val="Normal"/>
        <w:jc w:val="center"/>
        <w:rPr>
          <w:rFonts w:cs="Arial"/>
          <w:sz w:val="72"/>
          <w:szCs w:val="72"/>
        </w:rPr>
      </w:pPr>
    </w:p>
    <w:p w:rsidRPr="00650A9F" w:rsidR="00650A9F" w:rsidP="1BD13718" w:rsidRDefault="00650A9F" w14:paraId="1AC7D15A" w14:textId="015EBAA0">
      <w:pPr>
        <w:jc w:val="center"/>
        <w:rPr>
          <w:b w:val="1"/>
          <w:bCs w:val="1"/>
          <w:sz w:val="72"/>
          <w:szCs w:val="72"/>
        </w:rPr>
      </w:pPr>
      <w:r w:rsidRPr="1BD13718" w:rsidR="008733A0">
        <w:rPr>
          <w:b w:val="1"/>
          <w:bCs w:val="1"/>
          <w:sz w:val="72"/>
          <w:szCs w:val="72"/>
        </w:rPr>
        <w:t xml:space="preserve">STAFF </w:t>
      </w:r>
      <w:r w:rsidRPr="1BD13718" w:rsidR="00203E8B">
        <w:rPr>
          <w:b w:val="1"/>
          <w:bCs w:val="1"/>
          <w:sz w:val="72"/>
          <w:szCs w:val="72"/>
        </w:rPr>
        <w:t>PAY</w:t>
      </w:r>
      <w:r w:rsidRPr="1BD13718" w:rsidR="00E159EF">
        <w:rPr>
          <w:b w:val="1"/>
          <w:bCs w:val="1"/>
          <w:sz w:val="72"/>
          <w:szCs w:val="72"/>
        </w:rPr>
        <w:t xml:space="preserve"> POLIC</w:t>
      </w:r>
      <w:r w:rsidRPr="1BD13718" w:rsidR="68E74F01">
        <w:rPr>
          <w:b w:val="1"/>
          <w:bCs w:val="1"/>
          <w:sz w:val="72"/>
          <w:szCs w:val="72"/>
        </w:rPr>
        <w:t>Y</w:t>
      </w:r>
    </w:p>
    <w:p w:rsidRPr="00650A9F" w:rsidR="00650A9F" w:rsidP="00650A9F" w:rsidRDefault="00650A9F" w14:paraId="7EB736B8" w14:textId="1E97592D">
      <w:pPr>
        <w:jc w:val="center"/>
        <w:rPr>
          <w:rFonts w:ascii="Arial" w:hAnsi="Arial" w:cs="Arial"/>
          <w:sz w:val="70"/>
          <w:szCs w:val="70"/>
        </w:rPr>
      </w:pPr>
      <w:r w:rsidRPr="1BD13718" w:rsidR="00650A9F">
        <w:rPr>
          <w:rFonts w:ascii="Arial" w:hAnsi="Arial" w:cs="Arial"/>
          <w:sz w:val="56"/>
          <w:szCs w:val="56"/>
        </w:rPr>
        <w:t>Versio</w:t>
      </w:r>
      <w:r w:rsidRPr="1BD13718" w:rsidR="00650A9F">
        <w:rPr>
          <w:rFonts w:ascii="Arial" w:hAnsi="Arial" w:cs="Arial"/>
          <w:sz w:val="56"/>
          <w:szCs w:val="56"/>
        </w:rPr>
        <w:t xml:space="preserve">n </w:t>
      </w:r>
      <w:r w:rsidRPr="1BD13718" w:rsidR="00E56142">
        <w:rPr>
          <w:rFonts w:ascii="Arial" w:hAnsi="Arial" w:cs="Arial"/>
          <w:sz w:val="56"/>
          <w:szCs w:val="56"/>
        </w:rPr>
        <w:t>2</w:t>
      </w:r>
    </w:p>
    <w:p w:rsidR="31F0E513" w:rsidP="1BD13718" w:rsidRDefault="31F0E513" w14:paraId="2A53032C" w14:textId="25883825">
      <w:pPr>
        <w:pStyle w:val="Normal"/>
        <w:jc w:val="center"/>
        <w:rPr>
          <w:rFonts w:ascii="Arial" w:hAnsi="Arial" w:cs="Arial"/>
          <w:sz w:val="56"/>
          <w:szCs w:val="56"/>
        </w:rPr>
      </w:pPr>
      <w:r w:rsidRPr="1BD13718" w:rsidR="31F0E513">
        <w:rPr>
          <w:rFonts w:ascii="Arial" w:hAnsi="Arial" w:cs="Arial"/>
          <w:sz w:val="56"/>
          <w:szCs w:val="56"/>
        </w:rPr>
        <w:t>June 2021</w:t>
      </w:r>
    </w:p>
    <w:p w:rsidR="1BD13718" w:rsidRDefault="1BD13718" w14:paraId="4B0A274A" w14:textId="0C12841C">
      <w:r>
        <w:br w:type="page"/>
      </w:r>
    </w:p>
    <w:p w:rsidRPr="00481A03" w:rsidR="00481A03" w:rsidP="1BD13718" w:rsidRDefault="00481A03" w14:paraId="1573F487" w14:textId="38364577">
      <w:pPr>
        <w:pStyle w:val="Normal"/>
        <w:jc w:val="center"/>
        <w:rPr>
          <w:rFonts w:ascii="Arial" w:hAnsi="Arial" w:eastAsia="Arial" w:cs="Arial"/>
          <w:b w:val="1"/>
          <w:bCs w:val="1"/>
          <w:sz w:val="40"/>
          <w:szCs w:val="40"/>
        </w:rPr>
      </w:pPr>
      <w:r w:rsidRPr="1BD13718" w:rsidR="00481A03">
        <w:rPr>
          <w:rFonts w:ascii="Arial" w:hAnsi="Arial" w:eastAsia="Arial" w:cs="Arial"/>
          <w:b w:val="1"/>
          <w:bCs w:val="1"/>
          <w:sz w:val="40"/>
          <w:szCs w:val="40"/>
        </w:rPr>
        <w:t>Policy Revisions Record</w:t>
      </w:r>
    </w:p>
    <w:p w:rsidRPr="00481A03" w:rsidR="00481A03" w:rsidP="00481A03" w:rsidRDefault="00481A03" w14:paraId="1C7898AA" w14:textId="77777777">
      <w:pPr>
        <w:jc w:val="center"/>
        <w:rPr>
          <w:rFonts w:ascii="Arial" w:hAnsi="Arial" w:eastAsia="Arial" w:cs="Arial"/>
          <w:b/>
          <w:sz w:val="40"/>
          <w:szCs w:val="40"/>
        </w:rPr>
      </w:pPr>
    </w:p>
    <w:tbl>
      <w:tblPr>
        <w:tblStyle w:val="TableGrid1"/>
        <w:tblW w:w="10456" w:type="dxa"/>
        <w:tblLook w:val="04A0" w:firstRow="1" w:lastRow="0" w:firstColumn="1" w:lastColumn="0" w:noHBand="0" w:noVBand="1"/>
      </w:tblPr>
      <w:tblGrid>
        <w:gridCol w:w="1185"/>
        <w:gridCol w:w="1845"/>
        <w:gridCol w:w="2055"/>
        <w:gridCol w:w="1763"/>
        <w:gridCol w:w="1943"/>
        <w:gridCol w:w="1665"/>
      </w:tblGrid>
      <w:tr w:rsidRPr="00481A03" w:rsidR="00481A03" w:rsidTr="1BD13718" w14:paraId="0629416B" w14:textId="77777777">
        <w:tc>
          <w:tcPr>
            <w:tcW w:w="1185" w:type="dxa"/>
            <w:tcMar/>
          </w:tcPr>
          <w:p w:rsidRPr="00481A03" w:rsidR="00481A03" w:rsidP="1BD13718" w:rsidRDefault="00481A03" w14:paraId="59857F62" w14:textId="77777777">
            <w:pPr>
              <w:jc w:val="center"/>
              <w:rPr>
                <w:rFonts w:ascii="Trebuchet MS" w:hAnsi="Trebuchet MS"/>
                <w:highlight w:val="lightGray"/>
              </w:rPr>
            </w:pPr>
            <w:r w:rsidRPr="1BD13718" w:rsidR="00481A03">
              <w:rPr>
                <w:rFonts w:ascii="Trebuchet MS" w:hAnsi="Trebuchet MS"/>
                <w:highlight w:val="lightGray"/>
              </w:rPr>
              <w:t xml:space="preserve">Version </w:t>
            </w:r>
          </w:p>
        </w:tc>
        <w:tc>
          <w:tcPr>
            <w:tcW w:w="1845" w:type="dxa"/>
            <w:tcMar/>
          </w:tcPr>
          <w:p w:rsidRPr="00481A03" w:rsidR="00481A03" w:rsidP="00481A03" w:rsidRDefault="00481A03" w14:paraId="7174B355" w14:textId="77777777">
            <w:pPr>
              <w:rPr>
                <w:rFonts w:ascii="Trebuchet MS" w:hAnsi="Trebuchet MS"/>
                <w:highlight w:val="lightGray"/>
              </w:rPr>
            </w:pPr>
            <w:r w:rsidRPr="00481A03">
              <w:rPr>
                <w:rFonts w:ascii="Trebuchet MS" w:hAnsi="Trebuchet MS"/>
                <w:highlight w:val="lightGray"/>
              </w:rPr>
              <w:t>Date</w:t>
            </w:r>
          </w:p>
        </w:tc>
        <w:tc>
          <w:tcPr>
            <w:tcW w:w="2055" w:type="dxa"/>
            <w:tcMar/>
          </w:tcPr>
          <w:p w:rsidRPr="00481A03" w:rsidR="00481A03" w:rsidP="00481A03" w:rsidRDefault="00481A03" w14:paraId="2510B0D4" w14:textId="5107333A">
            <w:pPr>
              <w:rPr>
                <w:rFonts w:ascii="Trebuchet MS" w:hAnsi="Trebuchet MS"/>
              </w:rPr>
            </w:pPr>
            <w:r w:rsidRPr="1BD13718" w:rsidR="00481A03">
              <w:rPr>
                <w:rFonts w:ascii="Trebuchet MS" w:hAnsi="Trebuchet MS"/>
                <w:highlight w:val="lightGray"/>
              </w:rPr>
              <w:t>Review d</w:t>
            </w:r>
            <w:r w:rsidRPr="1BD13718" w:rsidR="032E4605">
              <w:rPr>
                <w:rFonts w:ascii="Trebuchet MS" w:hAnsi="Trebuchet MS"/>
                <w:highlight w:val="lightGray"/>
              </w:rPr>
              <w:t>ue</w:t>
            </w:r>
          </w:p>
        </w:tc>
        <w:tc>
          <w:tcPr>
            <w:tcW w:w="1763" w:type="dxa"/>
            <w:tcMar/>
          </w:tcPr>
          <w:p w:rsidRPr="00481A03" w:rsidR="00481A03" w:rsidP="00481A03" w:rsidRDefault="00481A03" w14:paraId="0C5C6CB1" w14:textId="77777777">
            <w:pPr>
              <w:rPr>
                <w:rFonts w:ascii="Trebuchet MS" w:hAnsi="Trebuchet MS"/>
              </w:rPr>
            </w:pPr>
          </w:p>
        </w:tc>
        <w:tc>
          <w:tcPr>
            <w:tcW w:w="1943" w:type="dxa"/>
            <w:tcMar/>
          </w:tcPr>
          <w:p w:rsidRPr="00481A03" w:rsidR="00481A03" w:rsidP="00481A03" w:rsidRDefault="00481A03" w14:paraId="50C27434" w14:textId="77777777">
            <w:pPr>
              <w:rPr>
                <w:rFonts w:ascii="Trebuchet MS" w:hAnsi="Trebuchet MS"/>
              </w:rPr>
            </w:pPr>
          </w:p>
        </w:tc>
        <w:tc>
          <w:tcPr>
            <w:tcW w:w="1665" w:type="dxa"/>
            <w:tcMar/>
          </w:tcPr>
          <w:p w:rsidRPr="00481A03" w:rsidR="00481A03" w:rsidP="00481A03" w:rsidRDefault="00481A03" w14:paraId="4EF0C7AE" w14:textId="77777777">
            <w:pPr>
              <w:rPr>
                <w:rFonts w:ascii="Trebuchet MS" w:hAnsi="Trebuchet MS"/>
              </w:rPr>
            </w:pPr>
          </w:p>
        </w:tc>
      </w:tr>
      <w:tr w:rsidRPr="00481A03" w:rsidR="00481A03" w:rsidTr="1BD13718" w14:paraId="6306E799" w14:textId="77777777">
        <w:tc>
          <w:tcPr>
            <w:tcW w:w="1185" w:type="dxa"/>
            <w:tcMar/>
          </w:tcPr>
          <w:p w:rsidRPr="00481A03" w:rsidR="00481A03" w:rsidP="1BD13718" w:rsidRDefault="00481A03" w14:paraId="77BF6C3A" w14:textId="77777777">
            <w:pPr>
              <w:jc w:val="center"/>
              <w:rPr>
                <w:rFonts w:ascii="Trebuchet MS" w:hAnsi="Trebuchet MS"/>
              </w:rPr>
            </w:pPr>
          </w:p>
        </w:tc>
        <w:tc>
          <w:tcPr>
            <w:tcW w:w="1845" w:type="dxa"/>
            <w:tcMar/>
          </w:tcPr>
          <w:p w:rsidRPr="00481A03" w:rsidR="00481A03" w:rsidP="00481A03" w:rsidRDefault="00481A03" w14:paraId="05A7DC6B" w14:textId="77777777">
            <w:pPr>
              <w:rPr>
                <w:rFonts w:ascii="Trebuchet MS" w:hAnsi="Trebuchet MS"/>
              </w:rPr>
            </w:pPr>
          </w:p>
        </w:tc>
        <w:tc>
          <w:tcPr>
            <w:tcW w:w="2055" w:type="dxa"/>
            <w:tcMar/>
          </w:tcPr>
          <w:p w:rsidRPr="00481A03" w:rsidR="00481A03" w:rsidP="00481A03" w:rsidRDefault="00481A03" w14:paraId="13BFA55A" w14:textId="77777777">
            <w:pPr>
              <w:rPr>
                <w:rFonts w:ascii="Trebuchet MS" w:hAnsi="Trebuchet MS"/>
              </w:rPr>
            </w:pPr>
          </w:p>
        </w:tc>
        <w:tc>
          <w:tcPr>
            <w:tcW w:w="1763" w:type="dxa"/>
            <w:tcMar/>
          </w:tcPr>
          <w:p w:rsidRPr="00481A03" w:rsidR="00481A03" w:rsidP="00481A03" w:rsidRDefault="00481A03" w14:paraId="3A37352D" w14:textId="77777777">
            <w:pPr>
              <w:rPr>
                <w:rFonts w:ascii="Trebuchet MS" w:hAnsi="Trebuchet MS"/>
              </w:rPr>
            </w:pPr>
          </w:p>
        </w:tc>
        <w:tc>
          <w:tcPr>
            <w:tcW w:w="1943" w:type="dxa"/>
            <w:tcMar/>
          </w:tcPr>
          <w:p w:rsidRPr="00481A03" w:rsidR="00481A03" w:rsidP="00481A03" w:rsidRDefault="00481A03" w14:paraId="72FFE420" w14:textId="77777777">
            <w:pPr>
              <w:rPr>
                <w:rFonts w:ascii="Trebuchet MS" w:hAnsi="Trebuchet MS"/>
              </w:rPr>
            </w:pPr>
          </w:p>
        </w:tc>
        <w:tc>
          <w:tcPr>
            <w:tcW w:w="1665" w:type="dxa"/>
            <w:tcMar/>
          </w:tcPr>
          <w:p w:rsidRPr="00481A03" w:rsidR="00481A03" w:rsidP="00481A03" w:rsidRDefault="00481A03" w14:paraId="5DDF853A" w14:textId="77777777">
            <w:pPr>
              <w:rPr>
                <w:rFonts w:ascii="Trebuchet MS" w:hAnsi="Trebuchet MS"/>
              </w:rPr>
            </w:pPr>
          </w:p>
        </w:tc>
      </w:tr>
      <w:tr w:rsidRPr="00481A03" w:rsidR="00481A03" w:rsidTr="1BD13718" w14:paraId="1A6A7E87" w14:textId="77777777">
        <w:tc>
          <w:tcPr>
            <w:tcW w:w="1185" w:type="dxa"/>
            <w:tcMar/>
          </w:tcPr>
          <w:p w:rsidRPr="00481A03" w:rsidR="00481A03" w:rsidP="1BD13718" w:rsidRDefault="00481A03" w14:paraId="1AEFB725" w14:textId="6C0D86AF">
            <w:pPr>
              <w:jc w:val="center"/>
              <w:rPr>
                <w:rFonts w:ascii="Trebuchet MS" w:hAnsi="Trebuchet MS"/>
              </w:rPr>
            </w:pPr>
            <w:r w:rsidRPr="1BD13718" w:rsidR="00481A03">
              <w:rPr>
                <w:rFonts w:ascii="Trebuchet MS" w:hAnsi="Trebuchet MS"/>
              </w:rPr>
              <w:t>1</w:t>
            </w:r>
          </w:p>
        </w:tc>
        <w:tc>
          <w:tcPr>
            <w:tcW w:w="1845" w:type="dxa"/>
            <w:tcMar/>
          </w:tcPr>
          <w:p w:rsidRPr="00481A03" w:rsidR="00481A03" w:rsidP="00481A03" w:rsidRDefault="00481A03" w14:paraId="7951C2C1" w14:textId="6C988FDA">
            <w:pPr>
              <w:rPr>
                <w:rFonts w:ascii="Trebuchet MS" w:hAnsi="Trebuchet MS"/>
              </w:rPr>
            </w:pPr>
            <w:r>
              <w:rPr>
                <w:rFonts w:ascii="Trebuchet MS" w:hAnsi="Trebuchet MS"/>
              </w:rPr>
              <w:t>22 March 2017</w:t>
            </w:r>
          </w:p>
        </w:tc>
        <w:tc>
          <w:tcPr>
            <w:tcW w:w="2055" w:type="dxa"/>
            <w:tcMar/>
          </w:tcPr>
          <w:p w:rsidRPr="00481A03" w:rsidR="00481A03" w:rsidP="00481A03" w:rsidRDefault="00557B68" w14:paraId="50A96EC8" w14:textId="39C4BEB0">
            <w:pPr>
              <w:rPr>
                <w:rFonts w:ascii="Trebuchet MS" w:hAnsi="Trebuchet MS"/>
              </w:rPr>
            </w:pPr>
            <w:r w:rsidRPr="1BD13718" w:rsidR="6280B89D">
              <w:rPr>
                <w:rFonts w:ascii="Trebuchet MS" w:hAnsi="Trebuchet MS"/>
              </w:rPr>
              <w:t>Sept</w:t>
            </w:r>
            <w:r w:rsidRPr="1BD13718" w:rsidR="2CEB2324">
              <w:rPr>
                <w:rFonts w:ascii="Trebuchet MS" w:hAnsi="Trebuchet MS"/>
              </w:rPr>
              <w:t xml:space="preserve">ember </w:t>
            </w:r>
            <w:r w:rsidRPr="1BD13718" w:rsidR="6280B89D">
              <w:rPr>
                <w:rFonts w:ascii="Trebuchet MS" w:hAnsi="Trebuchet MS"/>
              </w:rPr>
              <w:t>2019</w:t>
            </w:r>
          </w:p>
        </w:tc>
        <w:tc>
          <w:tcPr>
            <w:tcW w:w="1763" w:type="dxa"/>
            <w:tcMar/>
          </w:tcPr>
          <w:p w:rsidRPr="00481A03" w:rsidR="00481A03" w:rsidP="00481A03" w:rsidRDefault="00481A03" w14:paraId="0F0BD47D" w14:textId="77777777">
            <w:pPr>
              <w:rPr>
                <w:rFonts w:ascii="Trebuchet MS" w:hAnsi="Trebuchet MS"/>
              </w:rPr>
            </w:pPr>
          </w:p>
        </w:tc>
        <w:tc>
          <w:tcPr>
            <w:tcW w:w="1943" w:type="dxa"/>
            <w:tcMar/>
          </w:tcPr>
          <w:p w:rsidRPr="00481A03" w:rsidR="00481A03" w:rsidP="00481A03" w:rsidRDefault="00481A03" w14:paraId="53E36D1E" w14:textId="77777777">
            <w:pPr>
              <w:rPr>
                <w:rFonts w:ascii="Trebuchet MS" w:hAnsi="Trebuchet MS"/>
              </w:rPr>
            </w:pPr>
          </w:p>
        </w:tc>
        <w:tc>
          <w:tcPr>
            <w:tcW w:w="1665" w:type="dxa"/>
            <w:tcMar/>
          </w:tcPr>
          <w:p w:rsidRPr="00481A03" w:rsidR="00481A03" w:rsidP="00481A03" w:rsidRDefault="00481A03" w14:paraId="56DDEA18" w14:textId="77777777">
            <w:pPr>
              <w:rPr>
                <w:rFonts w:ascii="Trebuchet MS" w:hAnsi="Trebuchet MS"/>
              </w:rPr>
            </w:pPr>
          </w:p>
        </w:tc>
      </w:tr>
      <w:tr w:rsidRPr="00481A03" w:rsidR="00481A03" w:rsidTr="1BD13718" w14:paraId="043F5B76" w14:textId="77777777">
        <w:tc>
          <w:tcPr>
            <w:tcW w:w="1185" w:type="dxa"/>
            <w:tcMar/>
          </w:tcPr>
          <w:p w:rsidRPr="00481A03" w:rsidR="00481A03" w:rsidP="1BD13718" w:rsidRDefault="00481A03" w14:paraId="0284B26D" w14:textId="19601EF3">
            <w:pPr>
              <w:jc w:val="center"/>
              <w:rPr>
                <w:rFonts w:ascii="Trebuchet MS" w:hAnsi="Trebuchet MS"/>
              </w:rPr>
            </w:pPr>
            <w:r w:rsidRPr="1BD13718" w:rsidR="00481A03">
              <w:rPr>
                <w:rFonts w:ascii="Trebuchet MS" w:hAnsi="Trebuchet MS"/>
              </w:rPr>
              <w:t>2</w:t>
            </w:r>
          </w:p>
        </w:tc>
        <w:tc>
          <w:tcPr>
            <w:tcW w:w="1845" w:type="dxa"/>
            <w:tcMar/>
          </w:tcPr>
          <w:p w:rsidRPr="00481A03" w:rsidR="00481A03" w:rsidP="00481A03" w:rsidRDefault="00E56142" w14:paraId="37BDA79C" w14:textId="324D7220">
            <w:pPr>
              <w:rPr>
                <w:rFonts w:ascii="Trebuchet MS" w:hAnsi="Trebuchet MS"/>
              </w:rPr>
            </w:pPr>
            <w:r>
              <w:rPr>
                <w:rFonts w:ascii="Trebuchet MS" w:hAnsi="Trebuchet MS"/>
              </w:rPr>
              <w:t>June 2021</w:t>
            </w:r>
          </w:p>
        </w:tc>
        <w:tc>
          <w:tcPr>
            <w:tcW w:w="2055" w:type="dxa"/>
            <w:tcMar/>
          </w:tcPr>
          <w:p w:rsidRPr="00481A03" w:rsidR="00481A03" w:rsidP="00481A03" w:rsidRDefault="5162CD43" w14:paraId="01D3E55E" w14:textId="5F0065E4">
            <w:pPr>
              <w:rPr>
                <w:rFonts w:ascii="Trebuchet MS" w:hAnsi="Trebuchet MS"/>
              </w:rPr>
            </w:pPr>
            <w:r w:rsidRPr="4A5B88DB">
              <w:rPr>
                <w:rFonts w:ascii="Trebuchet MS" w:hAnsi="Trebuchet MS"/>
              </w:rPr>
              <w:t>June 2023</w:t>
            </w:r>
          </w:p>
        </w:tc>
        <w:tc>
          <w:tcPr>
            <w:tcW w:w="1763" w:type="dxa"/>
            <w:tcMar/>
          </w:tcPr>
          <w:p w:rsidRPr="00481A03" w:rsidR="00481A03" w:rsidP="00481A03" w:rsidRDefault="00481A03" w14:paraId="3912FB86" w14:textId="77777777">
            <w:pPr>
              <w:rPr>
                <w:rFonts w:ascii="Trebuchet MS" w:hAnsi="Trebuchet MS"/>
              </w:rPr>
            </w:pPr>
          </w:p>
        </w:tc>
        <w:tc>
          <w:tcPr>
            <w:tcW w:w="1943" w:type="dxa"/>
            <w:tcMar/>
          </w:tcPr>
          <w:p w:rsidRPr="00481A03" w:rsidR="00481A03" w:rsidP="00481A03" w:rsidRDefault="00481A03" w14:paraId="28481C40" w14:textId="77777777">
            <w:pPr>
              <w:rPr>
                <w:rFonts w:ascii="Trebuchet MS" w:hAnsi="Trebuchet MS"/>
              </w:rPr>
            </w:pPr>
          </w:p>
        </w:tc>
        <w:tc>
          <w:tcPr>
            <w:tcW w:w="1665" w:type="dxa"/>
            <w:tcMar/>
          </w:tcPr>
          <w:p w:rsidRPr="00481A03" w:rsidR="00481A03" w:rsidP="00481A03" w:rsidRDefault="00481A03" w14:paraId="71708230" w14:textId="77777777">
            <w:pPr>
              <w:rPr>
                <w:rFonts w:ascii="Trebuchet MS" w:hAnsi="Trebuchet MS"/>
              </w:rPr>
            </w:pPr>
          </w:p>
        </w:tc>
      </w:tr>
      <w:tr w:rsidRPr="00481A03" w:rsidR="00481A03" w:rsidTr="1BD13718" w14:paraId="0482C6D4" w14:textId="77777777">
        <w:tc>
          <w:tcPr>
            <w:tcW w:w="1185" w:type="dxa"/>
            <w:tcMar/>
          </w:tcPr>
          <w:p w:rsidRPr="00481A03" w:rsidR="00481A03" w:rsidP="1BD13718" w:rsidRDefault="00481A03" w14:paraId="0DA46043" w14:textId="69CCD07A">
            <w:pPr>
              <w:jc w:val="center"/>
              <w:rPr>
                <w:rFonts w:ascii="Trebuchet MS" w:hAnsi="Trebuchet MS"/>
              </w:rPr>
            </w:pPr>
          </w:p>
        </w:tc>
        <w:tc>
          <w:tcPr>
            <w:tcW w:w="1845" w:type="dxa"/>
            <w:tcMar/>
          </w:tcPr>
          <w:p w:rsidRPr="00481A03" w:rsidR="00481A03" w:rsidP="00481A03" w:rsidRDefault="00481A03" w14:paraId="760DAC20" w14:textId="3A9463FE">
            <w:pPr>
              <w:rPr>
                <w:rFonts w:ascii="Trebuchet MS" w:hAnsi="Trebuchet MS"/>
              </w:rPr>
            </w:pPr>
          </w:p>
        </w:tc>
        <w:tc>
          <w:tcPr>
            <w:tcW w:w="2055" w:type="dxa"/>
            <w:tcMar/>
          </w:tcPr>
          <w:p w:rsidRPr="00481A03" w:rsidR="00481A03" w:rsidP="00481A03" w:rsidRDefault="00481A03" w14:paraId="059133E6" w14:textId="77777777">
            <w:pPr>
              <w:rPr>
                <w:rFonts w:ascii="Trebuchet MS" w:hAnsi="Trebuchet MS"/>
              </w:rPr>
            </w:pPr>
          </w:p>
        </w:tc>
        <w:tc>
          <w:tcPr>
            <w:tcW w:w="1763" w:type="dxa"/>
            <w:tcMar/>
          </w:tcPr>
          <w:p w:rsidRPr="00481A03" w:rsidR="00481A03" w:rsidP="00481A03" w:rsidRDefault="00481A03" w14:paraId="2E80C42A" w14:textId="77777777">
            <w:pPr>
              <w:rPr>
                <w:rFonts w:ascii="Trebuchet MS" w:hAnsi="Trebuchet MS"/>
              </w:rPr>
            </w:pPr>
          </w:p>
        </w:tc>
        <w:tc>
          <w:tcPr>
            <w:tcW w:w="1943" w:type="dxa"/>
            <w:tcMar/>
          </w:tcPr>
          <w:p w:rsidRPr="00481A03" w:rsidR="00481A03" w:rsidP="00481A03" w:rsidRDefault="00481A03" w14:paraId="1CF24F49" w14:textId="77777777">
            <w:pPr>
              <w:rPr>
                <w:rFonts w:ascii="Trebuchet MS" w:hAnsi="Trebuchet MS"/>
              </w:rPr>
            </w:pPr>
          </w:p>
        </w:tc>
        <w:tc>
          <w:tcPr>
            <w:tcW w:w="1665" w:type="dxa"/>
            <w:tcMar/>
          </w:tcPr>
          <w:p w:rsidRPr="00481A03" w:rsidR="00481A03" w:rsidP="00481A03" w:rsidRDefault="00481A03" w14:paraId="16D856B3" w14:textId="77777777">
            <w:pPr>
              <w:rPr>
                <w:rFonts w:ascii="Trebuchet MS" w:hAnsi="Trebuchet MS"/>
              </w:rPr>
            </w:pPr>
          </w:p>
        </w:tc>
      </w:tr>
      <w:tr w:rsidRPr="00481A03" w:rsidR="00481A03" w:rsidTr="1BD13718" w14:paraId="7040DF62" w14:textId="77777777">
        <w:tc>
          <w:tcPr>
            <w:tcW w:w="1185" w:type="dxa"/>
            <w:tcMar/>
          </w:tcPr>
          <w:p w:rsidRPr="00481A03" w:rsidR="00481A03" w:rsidP="1BD13718" w:rsidRDefault="00481A03" w14:paraId="28127687" w14:textId="0E76E1EB">
            <w:pPr>
              <w:jc w:val="center"/>
              <w:rPr>
                <w:rFonts w:ascii="Trebuchet MS" w:hAnsi="Trebuchet MS"/>
              </w:rPr>
            </w:pPr>
          </w:p>
        </w:tc>
        <w:tc>
          <w:tcPr>
            <w:tcW w:w="1845" w:type="dxa"/>
            <w:tcMar/>
          </w:tcPr>
          <w:p w:rsidRPr="00481A03" w:rsidR="00481A03" w:rsidP="00481A03" w:rsidRDefault="00481A03" w14:paraId="6759E5C4" w14:textId="7166C3EA">
            <w:pPr>
              <w:rPr>
                <w:rFonts w:ascii="Trebuchet MS" w:hAnsi="Trebuchet MS"/>
              </w:rPr>
            </w:pPr>
          </w:p>
        </w:tc>
        <w:tc>
          <w:tcPr>
            <w:tcW w:w="2055" w:type="dxa"/>
            <w:tcMar/>
          </w:tcPr>
          <w:p w:rsidRPr="00481A03" w:rsidR="00481A03" w:rsidP="00481A03" w:rsidRDefault="00481A03" w14:paraId="7ED09067" w14:textId="77777777">
            <w:pPr>
              <w:rPr>
                <w:rFonts w:ascii="Trebuchet MS" w:hAnsi="Trebuchet MS"/>
              </w:rPr>
            </w:pPr>
          </w:p>
        </w:tc>
        <w:tc>
          <w:tcPr>
            <w:tcW w:w="1763" w:type="dxa"/>
            <w:tcMar/>
          </w:tcPr>
          <w:p w:rsidRPr="00481A03" w:rsidR="00481A03" w:rsidP="00481A03" w:rsidRDefault="00481A03" w14:paraId="2240B775" w14:textId="77777777">
            <w:pPr>
              <w:rPr>
                <w:rFonts w:ascii="Trebuchet MS" w:hAnsi="Trebuchet MS"/>
              </w:rPr>
            </w:pPr>
          </w:p>
        </w:tc>
        <w:tc>
          <w:tcPr>
            <w:tcW w:w="1943" w:type="dxa"/>
            <w:tcMar/>
          </w:tcPr>
          <w:p w:rsidRPr="00481A03" w:rsidR="00481A03" w:rsidP="00481A03" w:rsidRDefault="00481A03" w14:paraId="27CAB6AF" w14:textId="77777777">
            <w:pPr>
              <w:rPr>
                <w:rFonts w:ascii="Trebuchet MS" w:hAnsi="Trebuchet MS"/>
              </w:rPr>
            </w:pPr>
          </w:p>
        </w:tc>
        <w:tc>
          <w:tcPr>
            <w:tcW w:w="1665" w:type="dxa"/>
            <w:tcMar/>
          </w:tcPr>
          <w:p w:rsidRPr="00481A03" w:rsidR="00481A03" w:rsidP="00481A03" w:rsidRDefault="00481A03" w14:paraId="26CF0D60" w14:textId="77777777">
            <w:pPr>
              <w:rPr>
                <w:rFonts w:ascii="Trebuchet MS" w:hAnsi="Trebuchet MS"/>
              </w:rPr>
            </w:pPr>
          </w:p>
        </w:tc>
      </w:tr>
      <w:tr w:rsidRPr="00481A03" w:rsidR="00481A03" w:rsidTr="1BD13718" w14:paraId="6BF6E37A" w14:textId="77777777">
        <w:tc>
          <w:tcPr>
            <w:tcW w:w="1185" w:type="dxa"/>
            <w:tcMar/>
          </w:tcPr>
          <w:p w:rsidRPr="00481A03" w:rsidR="00481A03" w:rsidP="1BD13718" w:rsidRDefault="00481A03" w14:paraId="03C6A5B2" w14:textId="77777777">
            <w:pPr>
              <w:jc w:val="center"/>
              <w:rPr>
                <w:rFonts w:ascii="Trebuchet MS" w:hAnsi="Trebuchet MS"/>
              </w:rPr>
            </w:pPr>
          </w:p>
        </w:tc>
        <w:tc>
          <w:tcPr>
            <w:tcW w:w="1845" w:type="dxa"/>
            <w:tcMar/>
          </w:tcPr>
          <w:p w:rsidRPr="00481A03" w:rsidR="00481A03" w:rsidP="00481A03" w:rsidRDefault="00481A03" w14:paraId="76CF5123" w14:textId="77777777">
            <w:pPr>
              <w:rPr>
                <w:rFonts w:ascii="Trebuchet MS" w:hAnsi="Trebuchet MS"/>
              </w:rPr>
            </w:pPr>
          </w:p>
        </w:tc>
        <w:tc>
          <w:tcPr>
            <w:tcW w:w="2055" w:type="dxa"/>
            <w:tcMar/>
          </w:tcPr>
          <w:p w:rsidRPr="00481A03" w:rsidR="00481A03" w:rsidP="00481A03" w:rsidRDefault="00481A03" w14:paraId="0A68A3C1" w14:textId="77777777">
            <w:pPr>
              <w:rPr>
                <w:rFonts w:ascii="Trebuchet MS" w:hAnsi="Trebuchet MS"/>
              </w:rPr>
            </w:pPr>
          </w:p>
        </w:tc>
        <w:tc>
          <w:tcPr>
            <w:tcW w:w="1763" w:type="dxa"/>
            <w:tcMar/>
          </w:tcPr>
          <w:p w:rsidRPr="00481A03" w:rsidR="00481A03" w:rsidP="00481A03" w:rsidRDefault="00481A03" w14:paraId="6B5ED649" w14:textId="77777777">
            <w:pPr>
              <w:rPr>
                <w:rFonts w:ascii="Trebuchet MS" w:hAnsi="Trebuchet MS"/>
              </w:rPr>
            </w:pPr>
          </w:p>
        </w:tc>
        <w:tc>
          <w:tcPr>
            <w:tcW w:w="1943" w:type="dxa"/>
            <w:tcMar/>
          </w:tcPr>
          <w:p w:rsidRPr="00481A03" w:rsidR="00481A03" w:rsidP="00481A03" w:rsidRDefault="00481A03" w14:paraId="304FB10C" w14:textId="77777777">
            <w:pPr>
              <w:rPr>
                <w:rFonts w:ascii="Trebuchet MS" w:hAnsi="Trebuchet MS"/>
              </w:rPr>
            </w:pPr>
          </w:p>
        </w:tc>
        <w:tc>
          <w:tcPr>
            <w:tcW w:w="1665" w:type="dxa"/>
            <w:tcMar/>
          </w:tcPr>
          <w:p w:rsidRPr="00481A03" w:rsidR="00481A03" w:rsidP="00481A03" w:rsidRDefault="00481A03" w14:paraId="7C47DD04" w14:textId="77777777">
            <w:pPr>
              <w:rPr>
                <w:rFonts w:ascii="Trebuchet MS" w:hAnsi="Trebuchet MS"/>
              </w:rPr>
            </w:pPr>
          </w:p>
        </w:tc>
      </w:tr>
      <w:tr w:rsidRPr="00481A03" w:rsidR="00481A03" w:rsidTr="1BD13718" w14:paraId="40231F19" w14:textId="77777777">
        <w:tc>
          <w:tcPr>
            <w:tcW w:w="1185" w:type="dxa"/>
            <w:tcMar/>
          </w:tcPr>
          <w:p w:rsidRPr="00481A03" w:rsidR="00481A03" w:rsidP="1BD13718" w:rsidRDefault="00481A03" w14:paraId="7981B76D" w14:textId="77777777">
            <w:pPr>
              <w:jc w:val="center"/>
              <w:rPr>
                <w:rFonts w:ascii="Trebuchet MS" w:hAnsi="Trebuchet MS"/>
              </w:rPr>
            </w:pPr>
          </w:p>
        </w:tc>
        <w:tc>
          <w:tcPr>
            <w:tcW w:w="1845" w:type="dxa"/>
            <w:tcMar/>
          </w:tcPr>
          <w:p w:rsidRPr="00481A03" w:rsidR="00481A03" w:rsidP="00481A03" w:rsidRDefault="00481A03" w14:paraId="0066D766" w14:textId="77777777">
            <w:pPr>
              <w:rPr>
                <w:rFonts w:ascii="Trebuchet MS" w:hAnsi="Trebuchet MS"/>
              </w:rPr>
            </w:pPr>
          </w:p>
        </w:tc>
        <w:tc>
          <w:tcPr>
            <w:tcW w:w="2055" w:type="dxa"/>
            <w:tcMar/>
          </w:tcPr>
          <w:p w:rsidRPr="00481A03" w:rsidR="00481A03" w:rsidP="00481A03" w:rsidRDefault="00481A03" w14:paraId="04620ED8" w14:textId="77777777">
            <w:pPr>
              <w:rPr>
                <w:rFonts w:ascii="Trebuchet MS" w:hAnsi="Trebuchet MS"/>
              </w:rPr>
            </w:pPr>
          </w:p>
        </w:tc>
        <w:tc>
          <w:tcPr>
            <w:tcW w:w="1763" w:type="dxa"/>
            <w:tcMar/>
          </w:tcPr>
          <w:p w:rsidRPr="00481A03" w:rsidR="00481A03" w:rsidP="00481A03" w:rsidRDefault="00481A03" w14:paraId="40E01D15" w14:textId="77777777">
            <w:pPr>
              <w:rPr>
                <w:rFonts w:ascii="Trebuchet MS" w:hAnsi="Trebuchet MS"/>
              </w:rPr>
            </w:pPr>
          </w:p>
        </w:tc>
        <w:tc>
          <w:tcPr>
            <w:tcW w:w="1943" w:type="dxa"/>
            <w:tcMar/>
          </w:tcPr>
          <w:p w:rsidRPr="00481A03" w:rsidR="00481A03" w:rsidP="00481A03" w:rsidRDefault="00481A03" w14:paraId="70C881B5" w14:textId="77777777">
            <w:pPr>
              <w:rPr>
                <w:rFonts w:ascii="Trebuchet MS" w:hAnsi="Trebuchet MS"/>
              </w:rPr>
            </w:pPr>
          </w:p>
        </w:tc>
        <w:tc>
          <w:tcPr>
            <w:tcW w:w="1665" w:type="dxa"/>
            <w:tcMar/>
          </w:tcPr>
          <w:p w:rsidRPr="00481A03" w:rsidR="00481A03" w:rsidP="00481A03" w:rsidRDefault="00481A03" w14:paraId="5724F6F6" w14:textId="77777777">
            <w:pPr>
              <w:rPr>
                <w:rFonts w:ascii="Trebuchet MS" w:hAnsi="Trebuchet MS"/>
              </w:rPr>
            </w:pPr>
          </w:p>
        </w:tc>
      </w:tr>
      <w:tr w:rsidRPr="00481A03" w:rsidR="00481A03" w:rsidTr="1BD13718" w14:paraId="3BF16F9B" w14:textId="77777777">
        <w:tc>
          <w:tcPr>
            <w:tcW w:w="1185" w:type="dxa"/>
            <w:tcMar/>
          </w:tcPr>
          <w:p w:rsidRPr="00481A03" w:rsidR="00481A03" w:rsidP="1BD13718" w:rsidRDefault="00481A03" w14:paraId="1E6CD2DB" w14:textId="77777777">
            <w:pPr>
              <w:jc w:val="center"/>
              <w:rPr>
                <w:rFonts w:ascii="Trebuchet MS" w:hAnsi="Trebuchet MS"/>
              </w:rPr>
            </w:pPr>
          </w:p>
        </w:tc>
        <w:tc>
          <w:tcPr>
            <w:tcW w:w="1845" w:type="dxa"/>
            <w:tcMar/>
          </w:tcPr>
          <w:p w:rsidRPr="00481A03" w:rsidR="00481A03" w:rsidP="00481A03" w:rsidRDefault="00481A03" w14:paraId="4FE1EE0E" w14:textId="77777777">
            <w:pPr>
              <w:rPr>
                <w:rFonts w:ascii="Trebuchet MS" w:hAnsi="Trebuchet MS"/>
              </w:rPr>
            </w:pPr>
          </w:p>
        </w:tc>
        <w:tc>
          <w:tcPr>
            <w:tcW w:w="2055" w:type="dxa"/>
            <w:tcMar/>
          </w:tcPr>
          <w:p w:rsidRPr="00481A03" w:rsidR="00481A03" w:rsidP="00481A03" w:rsidRDefault="00481A03" w14:paraId="29766867" w14:textId="77777777">
            <w:pPr>
              <w:rPr>
                <w:rFonts w:ascii="Trebuchet MS" w:hAnsi="Trebuchet MS"/>
              </w:rPr>
            </w:pPr>
          </w:p>
        </w:tc>
        <w:tc>
          <w:tcPr>
            <w:tcW w:w="1763" w:type="dxa"/>
            <w:tcMar/>
          </w:tcPr>
          <w:p w:rsidRPr="00481A03" w:rsidR="00481A03" w:rsidP="00481A03" w:rsidRDefault="00481A03" w14:paraId="3E8FFEAD" w14:textId="77777777">
            <w:pPr>
              <w:rPr>
                <w:rFonts w:ascii="Trebuchet MS" w:hAnsi="Trebuchet MS"/>
              </w:rPr>
            </w:pPr>
          </w:p>
        </w:tc>
        <w:tc>
          <w:tcPr>
            <w:tcW w:w="1943" w:type="dxa"/>
            <w:tcMar/>
          </w:tcPr>
          <w:p w:rsidRPr="00481A03" w:rsidR="00481A03" w:rsidP="00481A03" w:rsidRDefault="00481A03" w14:paraId="352A02B9" w14:textId="77777777">
            <w:pPr>
              <w:rPr>
                <w:rFonts w:ascii="Trebuchet MS" w:hAnsi="Trebuchet MS"/>
              </w:rPr>
            </w:pPr>
          </w:p>
        </w:tc>
        <w:tc>
          <w:tcPr>
            <w:tcW w:w="1665" w:type="dxa"/>
            <w:tcMar/>
          </w:tcPr>
          <w:p w:rsidRPr="00481A03" w:rsidR="00481A03" w:rsidP="00481A03" w:rsidRDefault="00481A03" w14:paraId="27B73ED0" w14:textId="77777777">
            <w:pPr>
              <w:rPr>
                <w:rFonts w:ascii="Trebuchet MS" w:hAnsi="Trebuchet MS"/>
              </w:rPr>
            </w:pPr>
          </w:p>
        </w:tc>
      </w:tr>
      <w:tr w:rsidRPr="00481A03" w:rsidR="00481A03" w:rsidTr="1BD13718" w14:paraId="3CDA1B96" w14:textId="77777777">
        <w:tc>
          <w:tcPr>
            <w:tcW w:w="1185" w:type="dxa"/>
            <w:tcMar/>
          </w:tcPr>
          <w:p w:rsidRPr="00481A03" w:rsidR="00481A03" w:rsidP="1BD13718" w:rsidRDefault="00481A03" w14:paraId="38535012" w14:textId="77777777">
            <w:pPr>
              <w:jc w:val="center"/>
              <w:rPr>
                <w:rFonts w:ascii="Trebuchet MS" w:hAnsi="Trebuchet MS"/>
              </w:rPr>
            </w:pPr>
          </w:p>
        </w:tc>
        <w:tc>
          <w:tcPr>
            <w:tcW w:w="1845" w:type="dxa"/>
            <w:tcMar/>
          </w:tcPr>
          <w:p w:rsidRPr="00481A03" w:rsidR="00481A03" w:rsidP="00481A03" w:rsidRDefault="00481A03" w14:paraId="6F33964E" w14:textId="77777777">
            <w:pPr>
              <w:rPr>
                <w:rFonts w:ascii="Trebuchet MS" w:hAnsi="Trebuchet MS"/>
              </w:rPr>
            </w:pPr>
          </w:p>
        </w:tc>
        <w:tc>
          <w:tcPr>
            <w:tcW w:w="2055" w:type="dxa"/>
            <w:tcMar/>
          </w:tcPr>
          <w:p w:rsidRPr="00481A03" w:rsidR="00481A03" w:rsidP="00481A03" w:rsidRDefault="00481A03" w14:paraId="291A3163" w14:textId="77777777">
            <w:pPr>
              <w:rPr>
                <w:rFonts w:ascii="Trebuchet MS" w:hAnsi="Trebuchet MS"/>
              </w:rPr>
            </w:pPr>
          </w:p>
        </w:tc>
        <w:tc>
          <w:tcPr>
            <w:tcW w:w="1763" w:type="dxa"/>
            <w:tcMar/>
          </w:tcPr>
          <w:p w:rsidRPr="00481A03" w:rsidR="00481A03" w:rsidP="00481A03" w:rsidRDefault="00481A03" w14:paraId="6CE570F6" w14:textId="77777777">
            <w:pPr>
              <w:rPr>
                <w:rFonts w:ascii="Trebuchet MS" w:hAnsi="Trebuchet MS"/>
              </w:rPr>
            </w:pPr>
          </w:p>
        </w:tc>
        <w:tc>
          <w:tcPr>
            <w:tcW w:w="1943" w:type="dxa"/>
            <w:tcMar/>
          </w:tcPr>
          <w:p w:rsidRPr="00481A03" w:rsidR="00481A03" w:rsidP="00481A03" w:rsidRDefault="00481A03" w14:paraId="392B90F1" w14:textId="77777777">
            <w:pPr>
              <w:rPr>
                <w:rFonts w:ascii="Trebuchet MS" w:hAnsi="Trebuchet MS"/>
              </w:rPr>
            </w:pPr>
          </w:p>
        </w:tc>
        <w:tc>
          <w:tcPr>
            <w:tcW w:w="1665" w:type="dxa"/>
            <w:tcMar/>
          </w:tcPr>
          <w:p w:rsidRPr="00481A03" w:rsidR="00481A03" w:rsidP="00481A03" w:rsidRDefault="00481A03" w14:paraId="576445E4" w14:textId="77777777">
            <w:pPr>
              <w:rPr>
                <w:rFonts w:ascii="Trebuchet MS" w:hAnsi="Trebuchet MS"/>
              </w:rPr>
            </w:pPr>
          </w:p>
        </w:tc>
      </w:tr>
      <w:tr w:rsidRPr="00481A03" w:rsidR="00481A03" w:rsidTr="1BD13718" w14:paraId="06DA165D" w14:textId="77777777">
        <w:tc>
          <w:tcPr>
            <w:tcW w:w="1185" w:type="dxa"/>
            <w:tcMar/>
          </w:tcPr>
          <w:p w:rsidRPr="00481A03" w:rsidR="00481A03" w:rsidP="1BD13718" w:rsidRDefault="00481A03" w14:paraId="16612894" w14:textId="77777777">
            <w:pPr>
              <w:jc w:val="center"/>
              <w:rPr>
                <w:rFonts w:ascii="Trebuchet MS" w:hAnsi="Trebuchet MS"/>
              </w:rPr>
            </w:pPr>
          </w:p>
        </w:tc>
        <w:tc>
          <w:tcPr>
            <w:tcW w:w="1845" w:type="dxa"/>
            <w:tcMar/>
          </w:tcPr>
          <w:p w:rsidRPr="00481A03" w:rsidR="00481A03" w:rsidP="00481A03" w:rsidRDefault="00481A03" w14:paraId="285E7C80" w14:textId="77777777">
            <w:pPr>
              <w:rPr>
                <w:rFonts w:ascii="Trebuchet MS" w:hAnsi="Trebuchet MS"/>
              </w:rPr>
            </w:pPr>
          </w:p>
        </w:tc>
        <w:tc>
          <w:tcPr>
            <w:tcW w:w="2055" w:type="dxa"/>
            <w:tcMar/>
          </w:tcPr>
          <w:p w:rsidRPr="00481A03" w:rsidR="00481A03" w:rsidP="00481A03" w:rsidRDefault="00481A03" w14:paraId="4BDAFFF5" w14:textId="77777777">
            <w:pPr>
              <w:rPr>
                <w:rFonts w:ascii="Trebuchet MS" w:hAnsi="Trebuchet MS"/>
              </w:rPr>
            </w:pPr>
          </w:p>
        </w:tc>
        <w:tc>
          <w:tcPr>
            <w:tcW w:w="1763" w:type="dxa"/>
            <w:tcMar/>
          </w:tcPr>
          <w:p w:rsidRPr="00481A03" w:rsidR="00481A03" w:rsidP="00481A03" w:rsidRDefault="00481A03" w14:paraId="2B9A4275" w14:textId="77777777">
            <w:pPr>
              <w:rPr>
                <w:rFonts w:ascii="Trebuchet MS" w:hAnsi="Trebuchet MS"/>
              </w:rPr>
            </w:pPr>
          </w:p>
        </w:tc>
        <w:tc>
          <w:tcPr>
            <w:tcW w:w="1943" w:type="dxa"/>
            <w:tcMar/>
          </w:tcPr>
          <w:p w:rsidRPr="00481A03" w:rsidR="00481A03" w:rsidP="00481A03" w:rsidRDefault="00481A03" w14:paraId="57F43DEC" w14:textId="77777777">
            <w:pPr>
              <w:rPr>
                <w:rFonts w:ascii="Trebuchet MS" w:hAnsi="Trebuchet MS"/>
              </w:rPr>
            </w:pPr>
          </w:p>
        </w:tc>
        <w:tc>
          <w:tcPr>
            <w:tcW w:w="1665" w:type="dxa"/>
            <w:tcMar/>
          </w:tcPr>
          <w:p w:rsidRPr="00481A03" w:rsidR="00481A03" w:rsidP="00481A03" w:rsidRDefault="00481A03" w14:paraId="4FF86225" w14:textId="77777777">
            <w:pPr>
              <w:rPr>
                <w:rFonts w:ascii="Trebuchet MS" w:hAnsi="Trebuchet MS"/>
              </w:rPr>
            </w:pPr>
          </w:p>
        </w:tc>
      </w:tr>
    </w:tbl>
    <w:p w:rsidRPr="00481A03" w:rsidR="00481A03" w:rsidP="00481A03" w:rsidRDefault="00481A03" w14:paraId="779896FE" w14:textId="77777777">
      <w:pPr>
        <w:tabs>
          <w:tab w:val="left" w:pos="1455"/>
          <w:tab w:val="left" w:pos="6970"/>
        </w:tabs>
        <w:rPr>
          <w:rFonts w:ascii="Arial" w:hAnsi="Arial" w:cs="Arial"/>
        </w:rPr>
      </w:pPr>
    </w:p>
    <w:p w:rsidR="00481A03" w:rsidP="00741FD8" w:rsidRDefault="00481A03" w14:paraId="4EED9970" w14:textId="77777777">
      <w:pPr>
        <w:pStyle w:val="aaa2"/>
        <w:rPr>
          <w:rFonts w:ascii="Arial" w:hAnsi="Arial" w:cs="Arial"/>
        </w:rPr>
      </w:pPr>
    </w:p>
    <w:p w:rsidR="00481A03" w:rsidP="00741FD8" w:rsidRDefault="00481A03" w14:paraId="62BE1B5F" w14:textId="77777777">
      <w:pPr>
        <w:pStyle w:val="aaa2"/>
        <w:rPr>
          <w:rFonts w:ascii="Arial" w:hAnsi="Arial" w:cs="Arial"/>
        </w:rPr>
      </w:pPr>
    </w:p>
    <w:p w:rsidR="00A46FE0" w:rsidP="1BD13718" w:rsidRDefault="00A46FE0" w14:paraId="4E3EE929" w14:textId="5C9CED9E">
      <w:pPr>
        <w:pStyle w:val="Paragraph"/>
        <w:rPr>
          <w:rFonts w:ascii="Times New Roman" w:hAnsi="Times New Roman" w:eastAsia="Times New Roman" w:cs="Times New Roman"/>
          <w:b w:val="1"/>
          <w:bCs w:val="1"/>
        </w:rPr>
      </w:pPr>
    </w:p>
    <w:p w:rsidRPr="00A46FE0" w:rsidR="00A46FE0" w:rsidP="00A46FE0" w:rsidRDefault="00A46FE0" w14:paraId="7D94594A" w14:textId="77777777">
      <w:pPr>
        <w:pStyle w:val="Paragraph"/>
      </w:pPr>
    </w:p>
    <w:p w:rsidR="00481A03" w:rsidP="1BD13718" w:rsidRDefault="00481A03" w14:paraId="05FC505D" w14:textId="1ACA1F4C">
      <w:pPr/>
      <w:r>
        <w:br w:type="page"/>
      </w:r>
    </w:p>
    <w:p w:rsidR="00481A03" w:rsidP="00741FD8" w:rsidRDefault="00481A03" w14:paraId="6195C5D3" w14:textId="77777777">
      <w:pPr>
        <w:pStyle w:val="aaa2"/>
        <w:rPr>
          <w:rFonts w:ascii="Arial" w:hAnsi="Arial" w:cs="Arial"/>
        </w:rPr>
      </w:pPr>
    </w:p>
    <w:p w:rsidRPr="00741FD8" w:rsidR="008733A0" w:rsidP="00741FD8" w:rsidRDefault="008733A0" w14:paraId="3C517AC7" w14:textId="0CB2004A">
      <w:pPr>
        <w:pStyle w:val="aaa2"/>
        <w:rPr>
          <w:rFonts w:ascii="Arial" w:hAnsi="Arial" w:cs="Arial"/>
        </w:rPr>
      </w:pPr>
      <w:r w:rsidRPr="008733A0">
        <w:rPr>
          <w:rFonts w:ascii="Arial" w:hAnsi="Arial" w:cs="Arial"/>
        </w:rPr>
        <w:t xml:space="preserve">Staff </w:t>
      </w:r>
      <w:r w:rsidR="009D6E5D">
        <w:rPr>
          <w:rFonts w:ascii="Arial" w:hAnsi="Arial" w:cs="Arial"/>
        </w:rPr>
        <w:t>Pay</w:t>
      </w:r>
      <w:r w:rsidRPr="008733A0">
        <w:rPr>
          <w:rFonts w:ascii="Arial" w:hAnsi="Arial" w:cs="Arial"/>
        </w:rPr>
        <w:t xml:space="preserve"> Policy</w:t>
      </w:r>
    </w:p>
    <w:p w:rsidRPr="00EF0133" w:rsidR="008733A0" w:rsidP="008733A0" w:rsidRDefault="008733A0" w14:paraId="1CDFEC60" w14:textId="77777777">
      <w:pPr>
        <w:spacing w:line="240" w:lineRule="auto"/>
        <w:rPr>
          <w:rFonts w:ascii="Arial" w:hAnsi="Arial" w:cs="Arial"/>
        </w:rPr>
      </w:pPr>
      <w:r w:rsidRPr="00EF0133">
        <w:rPr>
          <w:rFonts w:ascii="Arial" w:hAnsi="Arial" w:cs="Arial"/>
        </w:rPr>
        <w:t>As a small employer with limited resources</w:t>
      </w:r>
      <w:r w:rsidRPr="00EF0133">
        <w:rPr>
          <w:rFonts w:ascii="Arial" w:hAnsi="Arial" w:cs="Arial"/>
          <w:b/>
        </w:rPr>
        <w:t>,</w:t>
      </w:r>
      <w:r w:rsidRPr="00EF0133">
        <w:rPr>
          <w:rFonts w:ascii="Arial" w:hAnsi="Arial" w:cs="Arial"/>
        </w:rPr>
        <w:t xml:space="preserve"> it is very important that we</w:t>
      </w:r>
      <w:r w:rsidRPr="00EF0133">
        <w:rPr>
          <w:rFonts w:ascii="Arial" w:hAnsi="Arial" w:cs="Arial"/>
          <w:b/>
        </w:rPr>
        <w:t xml:space="preserve"> </w:t>
      </w:r>
      <w:r w:rsidRPr="00EF0133">
        <w:rPr>
          <w:rFonts w:ascii="Arial" w:hAnsi="Arial" w:cs="Arial"/>
        </w:rPr>
        <w:t>effectively use the money we have available for remuneration</w:t>
      </w:r>
      <w:r w:rsidRPr="00EF0133">
        <w:rPr>
          <w:rFonts w:ascii="Arial" w:hAnsi="Arial" w:cs="Arial"/>
          <w:b/>
        </w:rPr>
        <w:t xml:space="preserve">. </w:t>
      </w:r>
      <w:r w:rsidRPr="00EF0133" w:rsidR="00EF0133">
        <w:rPr>
          <w:rFonts w:ascii="Arial" w:hAnsi="Arial" w:eastAsia="Times New Roman" w:cs="Arial"/>
          <w:color w:val="000000" w:themeColor="text1"/>
          <w:lang w:eastAsia="en-GB"/>
        </w:rPr>
        <w:t>In so doing we will ensure the greatest effectiveness in delivering our charitable objectives and meeting the needs of our beneficiaries.</w:t>
      </w:r>
      <w:r w:rsidR="00EF0133">
        <w:rPr>
          <w:rFonts w:ascii="Arial" w:hAnsi="Arial" w:eastAsia="Times New Roman" w:cs="Arial"/>
          <w:color w:val="000000" w:themeColor="text1"/>
          <w:lang w:eastAsia="en-GB"/>
        </w:rPr>
        <w:t xml:space="preserve"> </w:t>
      </w:r>
      <w:r w:rsidRPr="00EF0133">
        <w:rPr>
          <w:rFonts w:ascii="Arial" w:hAnsi="Arial" w:cs="Arial"/>
        </w:rPr>
        <w:t>This policy describes the broad p</w:t>
      </w:r>
      <w:r w:rsidR="00D46025">
        <w:rPr>
          <w:rFonts w:ascii="Arial" w:hAnsi="Arial" w:cs="Arial"/>
        </w:rPr>
        <w:t>rinciples that the Alice Cross C</w:t>
      </w:r>
      <w:r w:rsidRPr="00EF0133">
        <w:rPr>
          <w:rFonts w:ascii="Arial" w:hAnsi="Arial" w:cs="Arial"/>
        </w:rPr>
        <w:t xml:space="preserve">ommunity Centre will follow as an employer when setting and reviewing pay.  </w:t>
      </w:r>
    </w:p>
    <w:p w:rsidR="008733A0" w:rsidP="008733A0" w:rsidRDefault="008733A0" w14:paraId="557BEEAC" w14:textId="77777777">
      <w:pPr>
        <w:pStyle w:val="Paragraph"/>
        <w:rPr>
          <w:rFonts w:ascii="Arial" w:hAnsi="Arial" w:cs="Arial"/>
        </w:rPr>
      </w:pPr>
      <w:r w:rsidRPr="00EF0133">
        <w:rPr>
          <w:rFonts w:ascii="Arial" w:hAnsi="Arial" w:cs="Arial"/>
        </w:rPr>
        <w:t xml:space="preserve">This policy applies to all staff working for us either on a casual, fixed term or permanent basis. </w:t>
      </w:r>
    </w:p>
    <w:p w:rsidRPr="00EF0133" w:rsidR="00E055AD" w:rsidP="008733A0" w:rsidRDefault="00E055AD" w14:paraId="0E80277C" w14:textId="035F7D69">
      <w:pPr>
        <w:pStyle w:val="Paragraph"/>
        <w:rPr>
          <w:rFonts w:ascii="Arial" w:hAnsi="Arial" w:cs="Arial"/>
        </w:rPr>
      </w:pPr>
      <w:r>
        <w:rPr>
          <w:rFonts w:ascii="Arial" w:hAnsi="Arial" w:cs="Arial"/>
        </w:rPr>
        <w:t xml:space="preserve">The </w:t>
      </w:r>
      <w:r w:rsidR="00785AF4">
        <w:rPr>
          <w:rFonts w:ascii="Arial" w:hAnsi="Arial" w:cs="Arial"/>
        </w:rPr>
        <w:t xml:space="preserve">charity uses the </w:t>
      </w:r>
      <w:r>
        <w:rPr>
          <w:rFonts w:ascii="Arial" w:hAnsi="Arial" w:cs="Arial"/>
        </w:rPr>
        <w:t xml:space="preserve">NJC pay scales </w:t>
      </w:r>
      <w:r w:rsidR="00785AF4">
        <w:rPr>
          <w:rFonts w:ascii="Arial" w:hAnsi="Arial" w:cs="Arial"/>
        </w:rPr>
        <w:t xml:space="preserve">as </w:t>
      </w:r>
      <w:r>
        <w:rPr>
          <w:rFonts w:ascii="Arial" w:hAnsi="Arial" w:cs="Arial"/>
        </w:rPr>
        <w:t xml:space="preserve">used for Local Government Service </w:t>
      </w:r>
      <w:r w:rsidR="00A360DD">
        <w:rPr>
          <w:rFonts w:ascii="Arial" w:hAnsi="Arial" w:cs="Arial"/>
        </w:rPr>
        <w:t xml:space="preserve">as a guide to pay </w:t>
      </w:r>
      <w:r>
        <w:rPr>
          <w:rFonts w:ascii="Arial" w:hAnsi="Arial" w:cs="Arial"/>
        </w:rPr>
        <w:t xml:space="preserve">and widely adopted by voluntary organisations and recommended by </w:t>
      </w:r>
      <w:r>
        <w:rPr>
          <w:rFonts w:ascii="Arial" w:hAnsi="Arial" w:cs="Arial"/>
          <w:color w:val="333333"/>
          <w:shd w:val="clear" w:color="auto" w:fill="FFFFFF"/>
        </w:rPr>
        <w:t>Northern Ireland Council for Voluntary Action (</w:t>
      </w:r>
      <w:r w:rsidR="00785AF4">
        <w:rPr>
          <w:rFonts w:ascii="Arial" w:hAnsi="Arial" w:cs="Arial"/>
        </w:rPr>
        <w:t xml:space="preserve">NICVA). </w:t>
      </w:r>
      <w:r>
        <w:rPr>
          <w:rFonts w:ascii="Arial" w:hAnsi="Arial" w:cs="Arial"/>
        </w:rPr>
        <w:t xml:space="preserve"> </w:t>
      </w:r>
    </w:p>
    <w:p w:rsidRPr="00EF0133" w:rsidR="008733A0" w:rsidP="008733A0" w:rsidRDefault="008733A0" w14:paraId="65778235" w14:textId="77777777">
      <w:pPr>
        <w:pStyle w:val="Heading3"/>
        <w:rPr>
          <w:rFonts w:ascii="Arial" w:hAnsi="Arial" w:cs="Arial"/>
          <w:color w:val="000000" w:themeColor="text1"/>
        </w:rPr>
      </w:pPr>
      <w:r w:rsidRPr="00EF0133">
        <w:rPr>
          <w:rFonts w:ascii="Arial" w:hAnsi="Arial" w:cs="Arial"/>
          <w:color w:val="000000" w:themeColor="text1"/>
        </w:rPr>
        <w:t xml:space="preserve">Pay equality </w:t>
      </w:r>
    </w:p>
    <w:p w:rsidRPr="00EF0133" w:rsidR="008733A0" w:rsidP="008733A0" w:rsidRDefault="008733A0" w14:paraId="34CB1401" w14:textId="77777777">
      <w:pPr>
        <w:spacing w:line="240" w:lineRule="auto"/>
        <w:rPr>
          <w:rFonts w:ascii="Arial" w:hAnsi="Arial" w:cs="Arial"/>
        </w:rPr>
      </w:pPr>
      <w:r w:rsidRPr="00EF0133">
        <w:rPr>
          <w:rFonts w:ascii="Arial" w:hAnsi="Arial" w:cs="Arial"/>
        </w:rPr>
        <w:t>The Organisation strives to be an equal opportunity employer. This means our intention is to treat all staff equitably with regards to the terms and conditions of employment offered, including pay. The board will review pay levels from time to time to identify and address any anomaly.</w:t>
      </w:r>
    </w:p>
    <w:p w:rsidRPr="00EF0133" w:rsidR="008733A0" w:rsidP="008733A0" w:rsidRDefault="008733A0" w14:paraId="6DCB41A7" w14:textId="77777777">
      <w:pPr>
        <w:pStyle w:val="Heading3"/>
        <w:rPr>
          <w:rFonts w:ascii="Arial" w:hAnsi="Arial" w:cs="Arial"/>
          <w:color w:val="000000" w:themeColor="text1"/>
        </w:rPr>
      </w:pPr>
      <w:r w:rsidRPr="00EF0133">
        <w:rPr>
          <w:rFonts w:ascii="Arial" w:hAnsi="Arial" w:cs="Arial"/>
          <w:color w:val="000000" w:themeColor="text1"/>
        </w:rPr>
        <w:t>The living wage (as set by the Living Wage Foundation)</w:t>
      </w:r>
    </w:p>
    <w:p w:rsidRPr="00EF0133" w:rsidR="008733A0" w:rsidP="008733A0" w:rsidRDefault="008733A0" w14:paraId="29A294F6" w14:textId="77777777">
      <w:pPr>
        <w:spacing w:line="240" w:lineRule="auto"/>
        <w:rPr>
          <w:rFonts w:ascii="Arial" w:hAnsi="Arial" w:cs="Arial"/>
        </w:rPr>
      </w:pPr>
      <w:r w:rsidRPr="00EF0133">
        <w:rPr>
          <w:rFonts w:ascii="Arial" w:hAnsi="Arial" w:cs="Arial"/>
        </w:rPr>
        <w:t xml:space="preserve">The Organisation fully supports the living wage and will aim to pay at this level, subject to affordability. Living wage figures are usually announced annually in November and we will take the figure into account when reviewing pay. </w:t>
      </w:r>
    </w:p>
    <w:p w:rsidRPr="00EF0133" w:rsidR="008733A0" w:rsidP="008733A0" w:rsidRDefault="008733A0" w14:paraId="5D396D6B" w14:textId="77777777">
      <w:pPr>
        <w:pStyle w:val="Heading3"/>
        <w:rPr>
          <w:rFonts w:ascii="Arial" w:hAnsi="Arial" w:cs="Arial"/>
          <w:color w:val="000000" w:themeColor="text1"/>
        </w:rPr>
      </w:pPr>
      <w:r w:rsidRPr="49D7A24E">
        <w:rPr>
          <w:rFonts w:ascii="Arial" w:hAnsi="Arial" w:cs="Arial"/>
          <w:color w:val="000000" w:themeColor="text1"/>
        </w:rPr>
        <w:t>Pay reviews</w:t>
      </w:r>
    </w:p>
    <w:p w:rsidR="00F03830" w:rsidP="49D7A24E" w:rsidRDefault="4066D5AC" w14:paraId="26A6C6DE" w14:textId="57E3C3EF">
      <w:pPr>
        <w:spacing w:line="240" w:lineRule="auto"/>
        <w:rPr>
          <w:rFonts w:ascii="Arial" w:hAnsi="Arial" w:cs="Arial"/>
        </w:rPr>
      </w:pPr>
      <w:r w:rsidRPr="49D7A24E">
        <w:rPr>
          <w:rFonts w:ascii="Arial" w:hAnsi="Arial" w:cs="Arial"/>
        </w:rPr>
        <w:t>Appraisals will be carried out for all staff by calendar year end, by relevant line manager and will include objective performance targets for the year. The Manager will be appraised by the Staffing sub-committee of the Trustees.</w:t>
      </w:r>
    </w:p>
    <w:p w:rsidR="00F03830" w:rsidP="49D7A24E" w:rsidRDefault="5B4A6201" w14:paraId="31D2C733" w14:textId="34893189">
      <w:pPr>
        <w:spacing w:line="240" w:lineRule="auto"/>
        <w:rPr>
          <w:rFonts w:ascii="Arial" w:hAnsi="Arial" w:cs="Arial"/>
        </w:rPr>
      </w:pPr>
      <w:r w:rsidRPr="49D7A24E">
        <w:rPr>
          <w:rFonts w:ascii="Arial" w:hAnsi="Arial" w:cs="Arial"/>
        </w:rPr>
        <w:t>The General Manager provides pay</w:t>
      </w:r>
      <w:r w:rsidRPr="49D7A24E" w:rsidR="1AEEAB48">
        <w:rPr>
          <w:rFonts w:ascii="Arial" w:hAnsi="Arial" w:cs="Arial"/>
        </w:rPr>
        <w:t xml:space="preserve"> review</w:t>
      </w:r>
      <w:r w:rsidRPr="49D7A24E">
        <w:rPr>
          <w:rFonts w:ascii="Arial" w:hAnsi="Arial" w:cs="Arial"/>
        </w:rPr>
        <w:t xml:space="preserve"> proposals for </w:t>
      </w:r>
      <w:r w:rsidRPr="49D7A24E" w:rsidR="00741FD8">
        <w:rPr>
          <w:rFonts w:ascii="Arial" w:hAnsi="Arial" w:cs="Arial"/>
        </w:rPr>
        <w:t>the Board of Trustees</w:t>
      </w:r>
      <w:r w:rsidRPr="49D7A24E" w:rsidR="5AB32AC3">
        <w:rPr>
          <w:rFonts w:ascii="Arial" w:hAnsi="Arial" w:cs="Arial"/>
        </w:rPr>
        <w:t xml:space="preserve"> </w:t>
      </w:r>
      <w:r w:rsidRPr="49D7A24E" w:rsidR="4B63FE40">
        <w:rPr>
          <w:rFonts w:ascii="Arial" w:hAnsi="Arial" w:cs="Arial"/>
        </w:rPr>
        <w:t xml:space="preserve">to </w:t>
      </w:r>
      <w:r w:rsidRPr="49D7A24E" w:rsidR="431FA7DC">
        <w:rPr>
          <w:rFonts w:ascii="Arial" w:hAnsi="Arial" w:cs="Arial"/>
        </w:rPr>
        <w:t>consider,</w:t>
      </w:r>
      <w:r w:rsidRPr="49D7A24E" w:rsidR="5AB32AC3">
        <w:rPr>
          <w:rFonts w:ascii="Arial" w:hAnsi="Arial" w:cs="Arial"/>
        </w:rPr>
        <w:t xml:space="preserve"> </w:t>
      </w:r>
      <w:r w:rsidRPr="49D7A24E" w:rsidR="2FCFE3D3">
        <w:rPr>
          <w:rFonts w:ascii="Arial" w:hAnsi="Arial" w:cs="Arial"/>
        </w:rPr>
        <w:t>and any</w:t>
      </w:r>
      <w:r w:rsidRPr="49D7A24E" w:rsidR="023F8177">
        <w:rPr>
          <w:rFonts w:ascii="Arial" w:hAnsi="Arial" w:cs="Arial"/>
        </w:rPr>
        <w:t xml:space="preserve"> agreed</w:t>
      </w:r>
      <w:r w:rsidRPr="49D7A24E" w:rsidR="2FCFE3D3">
        <w:rPr>
          <w:rFonts w:ascii="Arial" w:hAnsi="Arial" w:cs="Arial"/>
        </w:rPr>
        <w:t xml:space="preserve"> pay </w:t>
      </w:r>
      <w:r w:rsidRPr="49D7A24E" w:rsidR="0C50D04A">
        <w:rPr>
          <w:rFonts w:ascii="Arial" w:hAnsi="Arial" w:cs="Arial"/>
        </w:rPr>
        <w:t>chang</w:t>
      </w:r>
      <w:r w:rsidRPr="49D7A24E" w:rsidR="2FCFE3D3">
        <w:rPr>
          <w:rFonts w:ascii="Arial" w:hAnsi="Arial" w:cs="Arial"/>
        </w:rPr>
        <w:t xml:space="preserve">es are </w:t>
      </w:r>
      <w:r w:rsidRPr="49D7A24E" w:rsidR="04EC9CE3">
        <w:rPr>
          <w:rFonts w:ascii="Arial" w:hAnsi="Arial" w:cs="Arial"/>
        </w:rPr>
        <w:t>implemented in April payroll.</w:t>
      </w:r>
    </w:p>
    <w:p w:rsidR="4A5B88DB" w:rsidP="4A5B88DB" w:rsidRDefault="00F03830" w14:paraId="535B2120" w14:textId="60E13236">
      <w:pPr>
        <w:spacing w:line="240" w:lineRule="auto"/>
        <w:rPr>
          <w:rFonts w:ascii="Arial" w:hAnsi="Arial" w:cs="Arial"/>
        </w:rPr>
      </w:pPr>
      <w:r w:rsidRPr="49D7A24E">
        <w:rPr>
          <w:rFonts w:ascii="Arial" w:hAnsi="Arial" w:cs="Arial"/>
        </w:rPr>
        <w:t xml:space="preserve">Review does not automatically mean </w:t>
      </w:r>
      <w:r w:rsidRPr="49D7A24E" w:rsidR="00241062">
        <w:rPr>
          <w:rFonts w:ascii="Arial" w:hAnsi="Arial" w:cs="Arial"/>
        </w:rPr>
        <w:t>increases</w:t>
      </w:r>
      <w:r w:rsidRPr="49D7A24E" w:rsidR="005173A9">
        <w:rPr>
          <w:rFonts w:ascii="Arial" w:hAnsi="Arial" w:cs="Arial"/>
        </w:rPr>
        <w:t xml:space="preserve"> </w:t>
      </w:r>
      <w:r w:rsidRPr="49D7A24E" w:rsidR="00135FB9">
        <w:rPr>
          <w:rFonts w:ascii="Arial" w:hAnsi="Arial" w:cs="Arial"/>
        </w:rPr>
        <w:t xml:space="preserve">and will be subject </w:t>
      </w:r>
      <w:r w:rsidRPr="49D7A24E" w:rsidR="00144140">
        <w:rPr>
          <w:rFonts w:ascii="Arial" w:hAnsi="Arial" w:cs="Arial"/>
        </w:rPr>
        <w:t>to factors such as National Minimum Wage, performance and Centre profitability.</w:t>
      </w:r>
    </w:p>
    <w:p w:rsidRPr="00EF0133" w:rsidR="00EF0133" w:rsidP="00EF0133" w:rsidRDefault="008733A0" w14:paraId="7F2789B8" w14:textId="7BA0C4C4">
      <w:pPr>
        <w:spacing w:line="240" w:lineRule="auto"/>
        <w:rPr>
          <w:rFonts w:ascii="Arial" w:hAnsi="Arial" w:eastAsia="Times New Roman" w:cs="Arial"/>
          <w:color w:val="000000" w:themeColor="text1"/>
          <w:lang w:eastAsia="en-GB"/>
        </w:rPr>
      </w:pPr>
      <w:r w:rsidRPr="49D7A24E">
        <w:rPr>
          <w:rFonts w:ascii="Arial" w:hAnsi="Arial" w:cs="Arial"/>
        </w:rPr>
        <w:t xml:space="preserve">In deciding on whether to increase pay, we will first consider whether we have the funds to do so. Some years we may not have the funds to increase pay. </w:t>
      </w:r>
      <w:r w:rsidRPr="49D7A24E" w:rsidR="00EF0133">
        <w:rPr>
          <w:rFonts w:ascii="Arial" w:hAnsi="Arial" w:cs="Arial"/>
        </w:rPr>
        <w:t xml:space="preserve"> </w:t>
      </w:r>
      <w:r w:rsidRPr="49D7A24E">
        <w:rPr>
          <w:rFonts w:ascii="Arial" w:hAnsi="Arial" w:cs="Arial"/>
        </w:rPr>
        <w:t xml:space="preserve">If we do increase pay, we will decide on the level of pay rise taking </w:t>
      </w:r>
      <w:r w:rsidRPr="49D7A24E" w:rsidR="5024EBBB">
        <w:rPr>
          <w:rFonts w:ascii="Arial" w:hAnsi="Arial" w:cs="Arial"/>
        </w:rPr>
        <w:t>several</w:t>
      </w:r>
      <w:r w:rsidRPr="49D7A24E">
        <w:rPr>
          <w:rFonts w:ascii="Arial" w:hAnsi="Arial" w:cs="Arial"/>
        </w:rPr>
        <w:t xml:space="preserve"> factors into account, including the </w:t>
      </w:r>
      <w:r w:rsidRPr="49D7A24E" w:rsidR="009D6E5D">
        <w:rPr>
          <w:rFonts w:ascii="Arial" w:hAnsi="Arial" w:cs="Arial"/>
        </w:rPr>
        <w:t xml:space="preserve">national </w:t>
      </w:r>
      <w:r w:rsidRPr="49D7A24E">
        <w:rPr>
          <w:rFonts w:ascii="Arial" w:hAnsi="Arial" w:cs="Arial"/>
        </w:rPr>
        <w:t xml:space="preserve">living wage, the retail price index (RPI) and the consumer price index (CPI), and the level of other pay settlements. </w:t>
      </w:r>
      <w:r w:rsidRPr="49D7A24E" w:rsidR="00A26794">
        <w:rPr>
          <w:rFonts w:ascii="Arial" w:hAnsi="Arial" w:cs="Arial"/>
        </w:rPr>
        <w:t xml:space="preserve"> </w:t>
      </w:r>
      <w:r w:rsidRPr="49D7A24E">
        <w:rPr>
          <w:rFonts w:ascii="Arial" w:hAnsi="Arial" w:cs="Arial"/>
        </w:rPr>
        <w:t>Any pay review will be recommended by the Chair of Trustees and will be subject to the approval of the board.</w:t>
      </w:r>
      <w:r w:rsidRPr="49D7A24E" w:rsidR="00EF0133">
        <w:rPr>
          <w:rFonts w:ascii="Arial" w:hAnsi="Arial" w:cs="Arial"/>
        </w:rPr>
        <w:t xml:space="preserve">  </w:t>
      </w:r>
      <w:r w:rsidRPr="49D7A24E" w:rsidR="00EF0133">
        <w:rPr>
          <w:rFonts w:ascii="Arial" w:hAnsi="Arial" w:eastAsia="Times New Roman" w:cs="Arial"/>
          <w:color w:val="000000" w:themeColor="text1"/>
          <w:lang w:eastAsia="en-GB"/>
        </w:rPr>
        <w:t xml:space="preserve">The </w:t>
      </w:r>
      <w:r w:rsidRPr="49D7A24E" w:rsidR="00A26794">
        <w:rPr>
          <w:rFonts w:ascii="Arial" w:hAnsi="Arial" w:eastAsia="Times New Roman" w:cs="Arial"/>
          <w:color w:val="000000" w:themeColor="text1"/>
          <w:lang w:eastAsia="en-GB"/>
        </w:rPr>
        <w:t>T</w:t>
      </w:r>
      <w:r w:rsidRPr="49D7A24E" w:rsidR="00EF0133">
        <w:rPr>
          <w:rFonts w:ascii="Arial" w:hAnsi="Arial" w:eastAsia="Times New Roman" w:cs="Arial"/>
          <w:color w:val="000000" w:themeColor="text1"/>
          <w:lang w:eastAsia="en-GB"/>
        </w:rPr>
        <w:t>rustees’ considerations will begin with an assumption that salaries should be adjusted to match inflation (specifically the Consumer Price Index) over the preceding 12 months. They will then determine whether this is appropriate in the context of:</w:t>
      </w:r>
    </w:p>
    <w:p w:rsidRPr="00EF0133" w:rsidR="00EF0133" w:rsidP="00EF0133" w:rsidRDefault="00EF0133" w14:paraId="2ADB4E9B" w14:textId="77777777">
      <w:pPr>
        <w:pStyle w:val="ListParagraph"/>
        <w:numPr>
          <w:ilvl w:val="0"/>
          <w:numId w:val="15"/>
        </w:numPr>
        <w:shd w:val="clear" w:color="auto" w:fill="FFFFFF"/>
        <w:rPr>
          <w:rFonts w:ascii="Arial" w:hAnsi="Arial" w:eastAsia="Times New Roman" w:cs="Arial"/>
          <w:color w:val="000000" w:themeColor="text1"/>
          <w:sz w:val="22"/>
          <w:szCs w:val="22"/>
          <w:lang w:eastAsia="en-GB"/>
        </w:rPr>
      </w:pPr>
      <w:r w:rsidRPr="00EF0133">
        <w:rPr>
          <w:rFonts w:ascii="Arial" w:hAnsi="Arial" w:eastAsia="Times New Roman" w:cs="Arial"/>
          <w:color w:val="000000" w:themeColor="text1"/>
          <w:sz w:val="22"/>
          <w:szCs w:val="22"/>
          <w:lang w:eastAsia="en-GB"/>
        </w:rPr>
        <w:t>the charity’s financ</w:t>
      </w:r>
      <w:r>
        <w:rPr>
          <w:rFonts w:ascii="Arial" w:hAnsi="Arial" w:eastAsia="Times New Roman" w:cs="Arial"/>
          <w:color w:val="000000" w:themeColor="text1"/>
          <w:sz w:val="22"/>
          <w:szCs w:val="22"/>
          <w:lang w:eastAsia="en-GB"/>
        </w:rPr>
        <w:t xml:space="preserve">ial situation </w:t>
      </w:r>
    </w:p>
    <w:p w:rsidRPr="00EF0133" w:rsidR="00EF0133" w:rsidP="00EF0133" w:rsidRDefault="00A26794" w14:paraId="3A636667" w14:textId="77777777">
      <w:pPr>
        <w:pStyle w:val="ListParagraph"/>
        <w:numPr>
          <w:ilvl w:val="0"/>
          <w:numId w:val="15"/>
        </w:numPr>
        <w:shd w:val="clear" w:color="auto" w:fill="FFFFFF"/>
        <w:rPr>
          <w:rFonts w:ascii="Arial" w:hAnsi="Arial" w:eastAsia="Times New Roman" w:cs="Arial"/>
          <w:color w:val="000000" w:themeColor="text1"/>
          <w:sz w:val="22"/>
          <w:szCs w:val="22"/>
          <w:lang w:eastAsia="en-GB"/>
        </w:rPr>
      </w:pPr>
      <w:r>
        <w:rPr>
          <w:rFonts w:ascii="Arial" w:hAnsi="Arial" w:eastAsia="Times New Roman" w:cs="Arial"/>
          <w:color w:val="000000" w:themeColor="text1"/>
          <w:sz w:val="22"/>
          <w:szCs w:val="22"/>
          <w:lang w:eastAsia="en-GB"/>
        </w:rPr>
        <w:t xml:space="preserve">the employee’s performance </w:t>
      </w:r>
    </w:p>
    <w:p w:rsidR="00A26794" w:rsidP="00EF0133" w:rsidRDefault="00EF0133" w14:paraId="125C4BF2" w14:textId="39F92E7E">
      <w:pPr>
        <w:pStyle w:val="ListParagraph"/>
        <w:numPr>
          <w:ilvl w:val="0"/>
          <w:numId w:val="15"/>
        </w:numPr>
        <w:shd w:val="clear" w:color="auto" w:fill="FFFFFF"/>
        <w:rPr>
          <w:rFonts w:ascii="Arial" w:hAnsi="Arial" w:eastAsia="Times New Roman" w:cs="Arial"/>
          <w:color w:val="000000" w:themeColor="text1"/>
          <w:sz w:val="22"/>
          <w:szCs w:val="22"/>
          <w:lang w:eastAsia="en-GB"/>
        </w:rPr>
      </w:pPr>
      <w:r w:rsidRPr="00A26794">
        <w:rPr>
          <w:rFonts w:ascii="Arial" w:hAnsi="Arial" w:eastAsia="Times New Roman" w:cs="Arial"/>
          <w:color w:val="000000" w:themeColor="text1"/>
          <w:sz w:val="22"/>
          <w:szCs w:val="22"/>
          <w:lang w:eastAsia="en-GB"/>
        </w:rPr>
        <w:t xml:space="preserve">cost of living adjustments made in recent </w:t>
      </w:r>
      <w:r w:rsidRPr="00A26794" w:rsidR="009D6E5D">
        <w:rPr>
          <w:rFonts w:ascii="Arial" w:hAnsi="Arial" w:eastAsia="Times New Roman" w:cs="Arial"/>
          <w:color w:val="000000" w:themeColor="text1"/>
          <w:sz w:val="22"/>
          <w:szCs w:val="22"/>
          <w:lang w:eastAsia="en-GB"/>
        </w:rPr>
        <w:t>years.</w:t>
      </w:r>
      <w:r w:rsidRPr="00A26794">
        <w:rPr>
          <w:rFonts w:ascii="Arial" w:hAnsi="Arial" w:eastAsia="Times New Roman" w:cs="Arial"/>
          <w:color w:val="000000" w:themeColor="text1"/>
          <w:sz w:val="22"/>
          <w:szCs w:val="22"/>
          <w:lang w:eastAsia="en-GB"/>
        </w:rPr>
        <w:t xml:space="preserve"> </w:t>
      </w:r>
    </w:p>
    <w:p w:rsidRPr="00A26794" w:rsidR="00EF0133" w:rsidP="00A26794" w:rsidRDefault="00EF0133" w14:paraId="79DA442C" w14:textId="77777777">
      <w:pPr>
        <w:pStyle w:val="ListParagraph"/>
        <w:shd w:val="clear" w:color="auto" w:fill="FFFFFF"/>
        <w:ind w:left="1440"/>
        <w:rPr>
          <w:rFonts w:ascii="Arial" w:hAnsi="Arial" w:eastAsia="Times New Roman" w:cs="Arial"/>
          <w:color w:val="000000" w:themeColor="text1"/>
          <w:sz w:val="22"/>
          <w:szCs w:val="22"/>
          <w:lang w:eastAsia="en-GB"/>
        </w:rPr>
      </w:pPr>
    </w:p>
    <w:p w:rsidR="00EF0133" w:rsidP="00EF0133" w:rsidRDefault="00EF0133" w14:paraId="45765434" w14:textId="41BC8EFE">
      <w:pPr>
        <w:shd w:val="clear" w:color="auto" w:fill="FFFFFF"/>
        <w:rPr>
          <w:rFonts w:ascii="Arial" w:hAnsi="Arial" w:eastAsia="Times New Roman" w:cs="Arial"/>
          <w:color w:val="000000" w:themeColor="text1"/>
          <w:lang w:eastAsia="en-GB"/>
        </w:rPr>
      </w:pPr>
      <w:r w:rsidRPr="00EF0133">
        <w:rPr>
          <w:rFonts w:ascii="Arial" w:hAnsi="Arial" w:eastAsia="Times New Roman" w:cs="Arial"/>
          <w:color w:val="000000" w:themeColor="text1"/>
          <w:lang w:eastAsia="en-GB"/>
        </w:rPr>
        <w:t>Cost of living adjustments will be applied equally to all staff.</w:t>
      </w:r>
    </w:p>
    <w:p w:rsidR="009D6E5D" w:rsidP="009D6E5D" w:rsidRDefault="009D6E5D" w14:paraId="12FDA69E" w14:textId="77777777">
      <w:pPr>
        <w:spacing w:after="0" w:line="240" w:lineRule="auto"/>
        <w:rPr>
          <w:rFonts w:ascii="Arial" w:hAnsi="Arial" w:eastAsia="Times New Roman" w:cs="Arial"/>
        </w:rPr>
      </w:pPr>
      <w:r w:rsidRPr="009D6E5D">
        <w:rPr>
          <w:rFonts w:ascii="Arial" w:hAnsi="Arial" w:eastAsia="Times New Roman" w:cs="Arial"/>
          <w:b/>
          <w:bCs/>
        </w:rPr>
        <w:t>Pay Structure</w:t>
      </w:r>
      <w:r w:rsidRPr="009D6E5D">
        <w:rPr>
          <w:rFonts w:ascii="Arial" w:hAnsi="Arial" w:eastAsia="Times New Roman" w:cs="Arial"/>
        </w:rPr>
        <w:t xml:space="preserve"> </w:t>
      </w:r>
    </w:p>
    <w:p w:rsidR="009D6E5D" w:rsidP="009D6E5D" w:rsidRDefault="009D6E5D" w14:paraId="6B61496D" w14:textId="58997A82">
      <w:pPr>
        <w:spacing w:after="0" w:line="240" w:lineRule="auto"/>
        <w:rPr>
          <w:rFonts w:ascii="Arial" w:hAnsi="Arial" w:eastAsia="Times New Roman" w:cs="Arial"/>
        </w:rPr>
      </w:pPr>
      <w:r>
        <w:rPr>
          <w:rFonts w:ascii="Arial" w:hAnsi="Arial" w:eastAsia="Times New Roman" w:cs="Arial"/>
        </w:rPr>
        <w:t>The organisation</w:t>
      </w:r>
      <w:r w:rsidRPr="009D6E5D">
        <w:rPr>
          <w:rFonts w:ascii="Arial" w:hAnsi="Arial" w:eastAsia="Times New Roman" w:cs="Arial"/>
        </w:rPr>
        <w:t xml:space="preserve"> always pay</w:t>
      </w:r>
      <w:r>
        <w:rPr>
          <w:rFonts w:ascii="Arial" w:hAnsi="Arial" w:eastAsia="Times New Roman" w:cs="Arial"/>
        </w:rPr>
        <w:t>s</w:t>
      </w:r>
      <w:r w:rsidRPr="009D6E5D">
        <w:rPr>
          <w:rFonts w:ascii="Arial" w:hAnsi="Arial" w:eastAsia="Times New Roman" w:cs="Arial"/>
        </w:rPr>
        <w:t xml:space="preserve"> at least the minimum wage and then appropriate to line management responsibilities</w:t>
      </w:r>
      <w:r>
        <w:rPr>
          <w:rFonts w:ascii="Arial" w:hAnsi="Arial" w:eastAsia="Times New Roman" w:cs="Arial"/>
        </w:rPr>
        <w:t>.</w:t>
      </w:r>
      <w:r w:rsidRPr="009D6E5D">
        <w:rPr>
          <w:rFonts w:ascii="Arial" w:hAnsi="Arial" w:eastAsia="Times New Roman" w:cs="Arial"/>
        </w:rPr>
        <w:t xml:space="preserve">  </w:t>
      </w:r>
    </w:p>
    <w:p w:rsidRPr="009D6E5D" w:rsidR="00A26794" w:rsidP="009D6E5D" w:rsidRDefault="00A26794" w14:paraId="7FD681EF" w14:textId="0A835505">
      <w:pPr>
        <w:spacing w:after="240"/>
        <w:rPr>
          <w:rFonts w:ascii="Arial" w:hAnsi="Arial" w:eastAsia="Times New Roman" w:cs="Arial"/>
          <w:lang w:val="en-GB"/>
        </w:rPr>
      </w:pPr>
      <w:r w:rsidRPr="00A26794">
        <w:rPr>
          <w:rFonts w:ascii="Arial" w:hAnsi="Arial" w:eastAsia="Times New Roman" w:cs="Arial"/>
          <w:color w:val="000000" w:themeColor="text1"/>
          <w:lang w:eastAsia="en-GB"/>
        </w:rPr>
        <w:t xml:space="preserve">All staff </w:t>
      </w:r>
      <w:r w:rsidR="00741FD8">
        <w:rPr>
          <w:rFonts w:ascii="Arial" w:hAnsi="Arial" w:eastAsia="Times New Roman" w:cs="Arial"/>
          <w:color w:val="000000" w:themeColor="text1"/>
          <w:lang w:eastAsia="en-GB"/>
        </w:rPr>
        <w:t xml:space="preserve">who are eligible </w:t>
      </w:r>
      <w:r w:rsidRPr="00A26794">
        <w:rPr>
          <w:rFonts w:ascii="Arial" w:hAnsi="Arial" w:eastAsia="Times New Roman" w:cs="Arial"/>
          <w:color w:val="000000" w:themeColor="text1"/>
          <w:lang w:eastAsia="en-GB"/>
        </w:rPr>
        <w:t>will be entitled to receive a contribution t</w:t>
      </w:r>
      <w:r w:rsidR="00785AF4">
        <w:rPr>
          <w:rFonts w:ascii="Arial" w:hAnsi="Arial" w:eastAsia="Times New Roman" w:cs="Arial"/>
          <w:color w:val="000000" w:themeColor="text1"/>
          <w:lang w:eastAsia="en-GB"/>
        </w:rPr>
        <w:t>owards a private pension scheme</w:t>
      </w:r>
      <w:r w:rsidRPr="00A26794">
        <w:rPr>
          <w:rFonts w:ascii="Arial" w:hAnsi="Arial" w:eastAsia="Times New Roman" w:cs="Arial"/>
          <w:color w:val="000000" w:themeColor="text1"/>
          <w:lang w:eastAsia="en-GB"/>
        </w:rPr>
        <w:t>. In accordance with the Government’s salary exchange scheme, staff may elect to sacrifice some of their salary in lieu of an increased employer contribution.</w:t>
      </w:r>
    </w:p>
    <w:p w:rsidRPr="00EF0133" w:rsidR="00D44988" w:rsidP="00D44988" w:rsidRDefault="00D44988" w14:paraId="6343A449" w14:textId="77777777">
      <w:pPr>
        <w:pStyle w:val="Heading3"/>
        <w:rPr>
          <w:rFonts w:ascii="Arial" w:hAnsi="Arial" w:cs="Arial"/>
          <w:color w:val="000000" w:themeColor="text1"/>
        </w:rPr>
      </w:pPr>
      <w:r w:rsidRPr="00EF0133">
        <w:rPr>
          <w:rFonts w:ascii="Arial" w:hAnsi="Arial" w:cs="Arial"/>
          <w:color w:val="000000" w:themeColor="text1"/>
        </w:rPr>
        <w:t>New staff</w:t>
      </w:r>
    </w:p>
    <w:p w:rsidRPr="00EF0133" w:rsidR="00D44988" w:rsidP="00D44988" w:rsidRDefault="00D44988" w14:paraId="350270A4" w14:textId="77777777">
      <w:pPr>
        <w:spacing w:line="240" w:lineRule="auto"/>
        <w:rPr>
          <w:rFonts w:ascii="Arial" w:hAnsi="Arial" w:cs="Arial"/>
        </w:rPr>
      </w:pPr>
      <w:r w:rsidRPr="49D7A24E">
        <w:rPr>
          <w:rFonts w:ascii="Arial" w:hAnsi="Arial" w:cs="Arial"/>
        </w:rPr>
        <w:t xml:space="preserve">New staff will be offered a salary that takes into account the skills and experience they bring to the role, pay equality, and affordability. </w:t>
      </w:r>
    </w:p>
    <w:p w:rsidRPr="00EF0133" w:rsidR="00D44988" w:rsidP="49D7A24E" w:rsidRDefault="00D44988" w14:paraId="53FA93CA" w14:textId="39A5C787">
      <w:r w:rsidRPr="49D7A24E">
        <w:rPr>
          <w:rFonts w:ascii="Arial" w:hAnsi="Arial" w:cs="Arial"/>
        </w:rPr>
        <w:t xml:space="preserve">A </w:t>
      </w:r>
      <w:r w:rsidRPr="49D7A24E" w:rsidR="275B0CE3">
        <w:rPr>
          <w:rFonts w:ascii="Arial" w:hAnsi="Arial" w:cs="Arial"/>
        </w:rPr>
        <w:t xml:space="preserve">new </w:t>
      </w:r>
      <w:r w:rsidRPr="49D7A24E">
        <w:rPr>
          <w:rFonts w:ascii="Arial" w:hAnsi="Arial" w:cs="Arial"/>
        </w:rPr>
        <w:t>staff member</w:t>
      </w:r>
      <w:r w:rsidRPr="49D7A24E" w:rsidR="1307A5E6">
        <w:rPr>
          <w:rFonts w:ascii="Arial" w:hAnsi="Arial" w:cs="Arial"/>
        </w:rPr>
        <w:t xml:space="preserve"> </w:t>
      </w:r>
      <w:r w:rsidRPr="49D7A24E">
        <w:rPr>
          <w:rFonts w:ascii="Arial" w:hAnsi="Arial" w:cs="Arial"/>
        </w:rPr>
        <w:t xml:space="preserve">will </w:t>
      </w:r>
      <w:r w:rsidRPr="49D7A24E" w:rsidR="222C5BF8">
        <w:rPr>
          <w:rFonts w:ascii="Arial" w:hAnsi="Arial" w:cs="Arial"/>
        </w:rPr>
        <w:t xml:space="preserve">only </w:t>
      </w:r>
      <w:r w:rsidRPr="49D7A24E">
        <w:rPr>
          <w:rFonts w:ascii="Arial" w:hAnsi="Arial" w:cs="Arial"/>
        </w:rPr>
        <w:t xml:space="preserve">be eligible for a pay review after their first </w:t>
      </w:r>
      <w:r w:rsidRPr="49D7A24E" w:rsidR="009D6E5D">
        <w:rPr>
          <w:rFonts w:ascii="Arial" w:hAnsi="Arial" w:cs="Arial"/>
        </w:rPr>
        <w:t>years’ service</w:t>
      </w:r>
      <w:r w:rsidRPr="49D7A24E">
        <w:rPr>
          <w:rFonts w:ascii="Arial" w:hAnsi="Arial" w:cs="Arial"/>
        </w:rPr>
        <w:t xml:space="preserve">. </w:t>
      </w:r>
    </w:p>
    <w:p w:rsidRPr="00EF0133" w:rsidR="00D44988" w:rsidP="00D44988" w:rsidRDefault="00D44988" w14:paraId="021B7C6F" w14:textId="0EC84ECA">
      <w:pPr>
        <w:spacing w:line="240" w:lineRule="auto"/>
        <w:rPr>
          <w:rFonts w:ascii="Arial" w:hAnsi="Arial" w:cs="Arial"/>
        </w:rPr>
      </w:pPr>
      <w:r w:rsidRPr="49D7A24E">
        <w:rPr>
          <w:rFonts w:ascii="Arial" w:hAnsi="Arial" w:cs="Arial"/>
        </w:rPr>
        <w:t>Any member of staff subject to poor performance or misconduct procedures would not be eligible for a review until the expiry of any warning.</w:t>
      </w:r>
    </w:p>
    <w:p w:rsidRPr="00EF0133" w:rsidR="009A7F7E" w:rsidP="00741FD8" w:rsidRDefault="009A7F7E" w14:paraId="738164DF" w14:textId="77777777">
      <w:pPr>
        <w:pStyle w:val="Heading2"/>
        <w:ind w:left="0" w:firstLine="0"/>
        <w:rPr>
          <w:rFonts w:cs="Arial"/>
          <w:b/>
          <w:sz w:val="22"/>
          <w:szCs w:val="22"/>
        </w:rPr>
      </w:pPr>
    </w:p>
    <w:p w:rsidRPr="00EF0133" w:rsidR="00D44988" w:rsidP="49D7A24E" w:rsidRDefault="00D44988" w14:paraId="4607A1D8" w14:textId="5F3282A7">
      <w:pPr>
        <w:pStyle w:val="Heading2"/>
        <w:ind w:left="0" w:firstLine="0"/>
        <w:rPr>
          <w:rFonts w:cs="Arial"/>
          <w:b/>
          <w:bCs/>
          <w:sz w:val="22"/>
          <w:szCs w:val="22"/>
        </w:rPr>
      </w:pPr>
      <w:r w:rsidRPr="49D7A24E">
        <w:rPr>
          <w:rFonts w:cs="Arial"/>
          <w:b/>
          <w:bCs/>
          <w:sz w:val="22"/>
          <w:szCs w:val="22"/>
        </w:rPr>
        <w:t xml:space="preserve">Written terms and </w:t>
      </w:r>
      <w:r w:rsidRPr="49D7A24E" w:rsidR="009D6E5D">
        <w:rPr>
          <w:rFonts w:cs="Arial"/>
          <w:b/>
          <w:bCs/>
          <w:sz w:val="22"/>
          <w:szCs w:val="22"/>
        </w:rPr>
        <w:t>conditions</w:t>
      </w:r>
    </w:p>
    <w:p w:rsidRPr="00EF0133" w:rsidR="00D44988" w:rsidP="00CD3D94" w:rsidRDefault="00D44988" w14:paraId="2DD8BC5A" w14:textId="4B382350">
      <w:pPr>
        <w:spacing w:line="240" w:lineRule="auto"/>
        <w:rPr>
          <w:rFonts w:ascii="Arial" w:hAnsi="Arial" w:cs="Arial"/>
        </w:rPr>
      </w:pPr>
      <w:r w:rsidRPr="00EF0133">
        <w:rPr>
          <w:rFonts w:ascii="Arial" w:hAnsi="Arial" w:cs="Arial"/>
        </w:rPr>
        <w:t>As</w:t>
      </w:r>
      <w:r w:rsidRPr="00EF0133" w:rsidR="00CD3D94">
        <w:rPr>
          <w:rFonts w:ascii="Arial" w:hAnsi="Arial" w:cs="Arial"/>
        </w:rPr>
        <w:t xml:space="preserve"> part of their recruitment, </w:t>
      </w:r>
      <w:r w:rsidRPr="00EF0133" w:rsidR="009D6E5D">
        <w:rPr>
          <w:rFonts w:ascii="Arial" w:hAnsi="Arial" w:cs="Arial"/>
        </w:rPr>
        <w:t>all</w:t>
      </w:r>
      <w:r w:rsidRPr="00EF0133">
        <w:rPr>
          <w:rFonts w:ascii="Arial" w:hAnsi="Arial" w:cs="Arial"/>
        </w:rPr>
        <w:t xml:space="preserve"> staff will be given a written statement of their individual terms and conditions with regards to salary and arrangements for working hours, deductions, holiday, any overtime payable or time off in lieu. Any changes to these terms and conditions will be notified to the individual in writing. </w:t>
      </w:r>
    </w:p>
    <w:p w:rsidRPr="00EF0133" w:rsidR="00D44988" w:rsidP="00CD3D94" w:rsidRDefault="00D44988" w14:paraId="6EBE9D36" w14:textId="77777777">
      <w:pPr>
        <w:pStyle w:val="Paragraph"/>
        <w:rPr>
          <w:rFonts w:ascii="Arial" w:hAnsi="Arial" w:cs="Arial"/>
          <w:b/>
        </w:rPr>
      </w:pPr>
      <w:r w:rsidRPr="00EF0133">
        <w:rPr>
          <w:rFonts w:ascii="Arial" w:hAnsi="Arial" w:cs="Arial"/>
        </w:rPr>
        <w:t>If you have any queries on your pay level or any pay review, you are asked to raise this with your manager in the first instance.</w:t>
      </w:r>
    </w:p>
    <w:p w:rsidRPr="00EF0133" w:rsidR="00D83077" w:rsidP="008733A0" w:rsidRDefault="00D83077" w14:paraId="21A21CA0" w14:textId="77777777">
      <w:pPr>
        <w:pStyle w:val="BodyText"/>
        <w:rPr>
          <w:szCs w:val="22"/>
        </w:rPr>
      </w:pPr>
      <w:r w:rsidRPr="00EF0133">
        <w:rPr>
          <w:szCs w:val="22"/>
        </w:rPr>
        <w:t>This policy will be updated as necessary to reflect best practice in data management, security and control and to ensure compliance with any changes or amendments made to the Data Protection Act 1998.</w:t>
      </w:r>
    </w:p>
    <w:p w:rsidRPr="00EF0133" w:rsidR="00D83077" w:rsidP="00D83077" w:rsidRDefault="00D83077" w14:paraId="6330F147" w14:textId="77777777">
      <w:pPr>
        <w:rPr>
          <w:rFonts w:ascii="Arial" w:hAnsi="Arial" w:cs="Arial"/>
        </w:rPr>
      </w:pPr>
    </w:p>
    <w:p w:rsidR="009D6E5D" w:rsidP="009D6E5D" w:rsidRDefault="0088560E" w14:paraId="2CBEC672" w14:textId="77777777">
      <w:pPr>
        <w:spacing w:after="0" w:line="240" w:lineRule="auto"/>
        <w:textAlignment w:val="baseline"/>
        <w:outlineLvl w:val="3"/>
        <w:rPr>
          <w:rFonts w:ascii="Arial" w:hAnsi="Arial" w:eastAsia="Times New Roman" w:cs="Arial"/>
          <w:b/>
          <w:bCs/>
          <w:lang w:val="en-GB" w:eastAsia="en-GB"/>
        </w:rPr>
      </w:pPr>
      <w:r w:rsidRPr="00515F77">
        <w:rPr>
          <w:rFonts w:ascii="Arial" w:hAnsi="Arial" w:eastAsia="Times New Roman" w:cs="Arial"/>
          <w:b/>
          <w:bCs/>
          <w:lang w:val="en-GB" w:eastAsia="en-GB"/>
        </w:rPr>
        <w:t>Review</w:t>
      </w:r>
    </w:p>
    <w:p w:rsidRPr="009D6E5D" w:rsidR="0088560E" w:rsidP="009D6E5D" w:rsidRDefault="0088560E" w14:paraId="4834CA9C" w14:textId="66A03FDC">
      <w:pPr>
        <w:spacing w:before="315" w:after="315" w:line="315" w:lineRule="atLeast"/>
        <w:textAlignment w:val="baseline"/>
        <w:outlineLvl w:val="3"/>
        <w:rPr>
          <w:rFonts w:ascii="Arial" w:hAnsi="Arial" w:eastAsia="Times New Roman" w:cs="Arial"/>
          <w:b/>
          <w:bCs/>
          <w:lang w:val="en-GB" w:eastAsia="en-GB"/>
        </w:rPr>
      </w:pPr>
      <w:r w:rsidRPr="008C3D31">
        <w:rPr>
          <w:rFonts w:ascii="Arial" w:hAnsi="Arial" w:cs="Arial"/>
        </w:rPr>
        <w:t>This policy will be reviewed every two years</w:t>
      </w:r>
      <w:r>
        <w:rPr>
          <w:rFonts w:ascii="Arial" w:hAnsi="Arial" w:cs="Arial"/>
        </w:rPr>
        <w:t>.</w:t>
      </w:r>
    </w:p>
    <w:p w:rsidRPr="008C3D31" w:rsidR="0088560E" w:rsidP="0088560E" w:rsidRDefault="0088560E" w14:paraId="2C4D90E6" w14:textId="77777777">
      <w:pPr>
        <w:spacing w:before="336" w:after="336" w:line="315" w:lineRule="atLeast"/>
        <w:textAlignment w:val="baseline"/>
        <w:rPr>
          <w:rFonts w:ascii="Arial" w:hAnsi="Arial" w:eastAsia="Times New Roman" w:cs="Arial"/>
          <w:lang w:val="en-GB" w:eastAsia="en-GB"/>
        </w:rPr>
      </w:pPr>
      <w:r w:rsidRPr="008C3D31">
        <w:rPr>
          <w:rFonts w:ascii="Arial" w:hAnsi="Arial" w:cs="Arial"/>
        </w:rPr>
        <w:t xml:space="preserve">In case of any queries or questions in relation to this policy please contact Centre Manager or </w:t>
      </w:r>
      <w:r>
        <w:rPr>
          <w:rFonts w:ascii="Arial" w:hAnsi="Arial" w:cs="Arial"/>
        </w:rPr>
        <w:t xml:space="preserve">Board </w:t>
      </w:r>
      <w:r w:rsidRPr="008C3D31">
        <w:rPr>
          <w:rFonts w:ascii="Arial" w:hAnsi="Arial" w:cs="Arial"/>
        </w:rPr>
        <w:t>of Trustees</w:t>
      </w:r>
    </w:p>
    <w:p w:rsidRPr="008C3D31" w:rsidR="0088560E" w:rsidP="0088560E" w:rsidRDefault="0088560E" w14:paraId="36BC934F" w14:textId="77777777">
      <w:pPr>
        <w:pStyle w:val="BodyText"/>
        <w:rPr>
          <w:szCs w:val="22"/>
        </w:rPr>
      </w:pPr>
    </w:p>
    <w:p w:rsidRPr="008C3D31" w:rsidR="0088560E" w:rsidP="0088560E" w:rsidRDefault="0088560E" w14:paraId="7B6C09AC" w14:textId="77777777">
      <w:pPr>
        <w:pStyle w:val="BodyText"/>
        <w:rPr>
          <w:szCs w:val="22"/>
        </w:rPr>
      </w:pPr>
    </w:p>
    <w:p w:rsidRPr="008C3D31" w:rsidR="0088560E" w:rsidP="0088560E" w:rsidRDefault="0088560E" w14:paraId="7ABC12BA" w14:textId="77777777">
      <w:pPr>
        <w:pStyle w:val="BodyText"/>
        <w:rPr>
          <w:szCs w:val="22"/>
        </w:rPr>
      </w:pPr>
    </w:p>
    <w:p w:rsidR="0088560E" w:rsidP="0088560E" w:rsidRDefault="0088560E" w14:paraId="1C276488" w14:textId="77777777">
      <w:pPr>
        <w:pStyle w:val="BodyText"/>
        <w:rPr>
          <w:szCs w:val="22"/>
        </w:rPr>
      </w:pPr>
      <w:r w:rsidRPr="008C3D31">
        <w:rPr>
          <w:szCs w:val="22"/>
        </w:rPr>
        <w:t>Signed</w:t>
      </w:r>
      <w:r>
        <w:rPr>
          <w:szCs w:val="22"/>
        </w:rPr>
        <w:t xml:space="preserve"> on behalf of the Board of Trustees by </w:t>
      </w:r>
    </w:p>
    <w:p w:rsidR="0088560E" w:rsidP="0088560E" w:rsidRDefault="0088560E" w14:paraId="2E486BBB" w14:textId="77777777">
      <w:pPr>
        <w:pStyle w:val="BodyText"/>
        <w:rPr>
          <w:szCs w:val="22"/>
        </w:rPr>
      </w:pPr>
    </w:p>
    <w:p w:rsidR="0088560E" w:rsidP="0088560E" w:rsidRDefault="0088560E" w14:paraId="2B59B2DC" w14:textId="77777777">
      <w:pPr>
        <w:pStyle w:val="BodyText"/>
        <w:rPr>
          <w:szCs w:val="22"/>
        </w:rPr>
      </w:pPr>
      <w:r>
        <w:rPr>
          <w:szCs w:val="22"/>
        </w:rPr>
        <w:t>Name: Sue Halfyard</w:t>
      </w:r>
    </w:p>
    <w:p w:rsidR="0088560E" w:rsidP="0088560E" w:rsidRDefault="0088560E" w14:paraId="2B2F782A" w14:textId="77777777">
      <w:pPr>
        <w:pStyle w:val="BodyText"/>
        <w:rPr>
          <w:szCs w:val="22"/>
        </w:rPr>
      </w:pPr>
    </w:p>
    <w:p w:rsidR="0088560E" w:rsidP="0088560E" w:rsidRDefault="0088560E" w14:paraId="5721BFB8" w14:textId="4EA58688">
      <w:pPr>
        <w:pStyle w:val="BodyText"/>
        <w:rPr>
          <w:szCs w:val="22"/>
        </w:rPr>
      </w:pPr>
    </w:p>
    <w:p w:rsidR="0088560E" w:rsidP="0088560E" w:rsidRDefault="0088560E" w14:paraId="3F26F5AF" w14:textId="77777777">
      <w:pPr>
        <w:pStyle w:val="BodyText"/>
        <w:rPr>
          <w:szCs w:val="22"/>
        </w:rPr>
      </w:pPr>
    </w:p>
    <w:p w:rsidR="0088560E" w:rsidP="0088560E" w:rsidRDefault="0088560E" w14:paraId="44C4D53A" w14:textId="77777777">
      <w:pPr>
        <w:pStyle w:val="BodyText"/>
        <w:rPr>
          <w:szCs w:val="22"/>
        </w:rPr>
      </w:pPr>
    </w:p>
    <w:p w:rsidRPr="008C3D31" w:rsidR="0088560E" w:rsidP="0088560E" w:rsidRDefault="0088560E" w14:paraId="4E34F4AD" w14:textId="77777777">
      <w:pPr>
        <w:pStyle w:val="BodyText"/>
        <w:rPr>
          <w:szCs w:val="22"/>
        </w:rPr>
      </w:pPr>
      <w:r>
        <w:rPr>
          <w:szCs w:val="22"/>
        </w:rPr>
        <w:t xml:space="preserve">Date: </w:t>
      </w:r>
    </w:p>
    <w:p w:rsidRPr="00EF0133" w:rsidR="00D83077" w:rsidRDefault="00D83077" w14:paraId="3F049918" w14:textId="77777777">
      <w:pPr>
        <w:rPr>
          <w:rFonts w:ascii="Arial" w:hAnsi="Arial" w:cs="Arial"/>
        </w:rPr>
      </w:pPr>
    </w:p>
    <w:sectPr w:rsidRPr="00EF0133" w:rsidR="00D83077" w:rsidSect="00E56142">
      <w:headerReference w:type="even" r:id="rId12"/>
      <w:headerReference w:type="default" r:id="rId13"/>
      <w:footerReference w:type="even" r:id="rId14"/>
      <w:footerReference w:type="default" r:id="rId15"/>
      <w:headerReference w:type="first" r:id="rId16"/>
      <w:footerReference w:type="first" r:id="rId17"/>
      <w:pgSz w:w="11906" w:h="16838" w:orient="portrait"/>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76388" w:rsidP="00650A9F" w:rsidRDefault="00A76388" w14:paraId="7719674E" w14:textId="77777777">
      <w:pPr>
        <w:spacing w:after="0" w:line="240" w:lineRule="auto"/>
      </w:pPr>
      <w:r>
        <w:separator/>
      </w:r>
    </w:p>
  </w:endnote>
  <w:endnote w:type="continuationSeparator" w:id="0">
    <w:p w:rsidR="00A76388" w:rsidP="00650A9F" w:rsidRDefault="00A76388" w14:paraId="3B3063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654C2EA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6919"/>
      <w:docPartObj>
        <w:docPartGallery w:val="Page Numbers (Bottom of Page)"/>
        <w:docPartUnique/>
      </w:docPartObj>
    </w:sdtPr>
    <w:sdtContent>
      <w:sdt>
        <w:sdtPr>
          <w:rPr>
            <w:rFonts w:ascii="Arial" w:hAnsi="Arial" w:cs="Arial"/>
            <w:sz w:val="16"/>
            <w:szCs w:val="16"/>
          </w:rPr>
          <w:id w:val="-952395444"/>
          <w:docPartObj>
            <w:docPartGallery w:val="Page Numbers (Bottom of Page)"/>
            <w:docPartUnique/>
          </w:docPartObj>
        </w:sdtPr>
        <w:sdtEndPr>
          <w:rPr>
            <w:rFonts w:asciiTheme="minorHAnsi" w:hAnsiTheme="minorHAnsi" w:cstheme="minorBidi"/>
            <w:sz w:val="22"/>
            <w:szCs w:val="22"/>
          </w:rPr>
        </w:sdtEndPr>
        <w:sdtContent>
          <w:p w:rsidRPr="00BA2DCE" w:rsidR="006A2C0F" w:rsidP="006A2C0F" w:rsidRDefault="006A2C0F" w14:paraId="3A3B45EB" w14:textId="3B673090">
            <w:pPr>
              <w:pStyle w:val="Footer"/>
              <w:ind w:right="360"/>
              <w:rPr>
                <w:rFonts w:ascii="Arial" w:hAnsi="Arial" w:cs="Arial"/>
                <w:b/>
                <w:bCs/>
                <w:sz w:val="14"/>
              </w:rPr>
            </w:pPr>
            <w:r>
              <w:rPr>
                <w:rFonts w:ascii="Arial" w:hAnsi="Arial" w:cs="Arial"/>
                <w:b/>
                <w:bCs/>
                <w:sz w:val="14"/>
              </w:rPr>
              <w:t>Staff Pay Policy</w:t>
            </w:r>
            <w:r w:rsidRPr="0080450A">
              <w:rPr>
                <w:rFonts w:ascii="Arial" w:hAnsi="Arial" w:cs="Arial"/>
                <w:b/>
                <w:bCs/>
                <w:sz w:val="14"/>
              </w:rPr>
              <w:t xml:space="preserve">   Ve</w:t>
            </w:r>
            <w:r w:rsidR="00592845">
              <w:rPr>
                <w:rFonts w:ascii="Arial" w:hAnsi="Arial" w:cs="Arial"/>
                <w:b/>
                <w:bCs/>
                <w:sz w:val="14"/>
              </w:rPr>
              <w:t xml:space="preserve">r </w:t>
            </w:r>
            <w:r w:rsidR="00176D64">
              <w:rPr>
                <w:rFonts w:ascii="Arial" w:hAnsi="Arial" w:cs="Arial"/>
                <w:b/>
                <w:bCs/>
                <w:sz w:val="14"/>
              </w:rPr>
              <w:t>2</w:t>
            </w:r>
            <w:r>
              <w:rPr>
                <w:rFonts w:ascii="Arial" w:hAnsi="Arial" w:cs="Arial"/>
                <w:b/>
                <w:bCs/>
                <w:sz w:val="14"/>
              </w:rPr>
              <w:t>.</w:t>
            </w:r>
            <w:r w:rsidRPr="0080450A">
              <w:rPr>
                <w:rFonts w:ascii="Arial" w:hAnsi="Arial" w:cs="Arial"/>
                <w:b/>
                <w:bCs/>
                <w:sz w:val="14"/>
              </w:rPr>
              <w:t xml:space="preserve">                       </w:t>
            </w:r>
            <w:r w:rsidRPr="0080450A">
              <w:rPr>
                <w:rFonts w:ascii="Arial" w:hAnsi="Arial" w:cs="Arial"/>
                <w:b/>
                <w:bCs/>
                <w:sz w:val="14"/>
              </w:rPr>
              <w:tab/>
            </w:r>
            <w:r w:rsidRPr="0080450A">
              <w:rPr>
                <w:rFonts w:ascii="Arial" w:hAnsi="Arial" w:cs="Arial"/>
                <w:b/>
                <w:bCs/>
                <w:sz w:val="14"/>
              </w:rPr>
              <w:t xml:space="preserve">Company Name: Age Concern Teignmouth &amp; Shaldon   </w:t>
            </w:r>
            <w:r w:rsidRPr="0080450A">
              <w:rPr>
                <w:rFonts w:ascii="Arial" w:hAnsi="Arial" w:cs="Arial"/>
                <w:b/>
                <w:bCs/>
                <w:sz w:val="14"/>
                <w:lang w:val="en-GB"/>
              </w:rPr>
              <w:t xml:space="preserve">   Charity No: 800996   Company No: 2338079                                                                                                                                                                            </w:t>
            </w:r>
            <w:r w:rsidRPr="0080450A">
              <w:rPr>
                <w:rFonts w:ascii="Arial" w:hAnsi="Arial" w:cs="Arial"/>
                <w:b/>
                <w:bCs/>
                <w:sz w:val="14"/>
              </w:rPr>
              <w:t xml:space="preserve">Page </w:t>
            </w:r>
            <w:r w:rsidRPr="0080450A">
              <w:rPr>
                <w:rFonts w:ascii="Arial" w:hAnsi="Arial" w:cs="Arial"/>
                <w:b/>
                <w:bCs/>
                <w:sz w:val="14"/>
              </w:rPr>
              <w:fldChar w:fldCharType="begin"/>
            </w:r>
            <w:r w:rsidRPr="0080450A">
              <w:rPr>
                <w:rFonts w:ascii="Arial" w:hAnsi="Arial" w:cs="Arial"/>
                <w:b/>
                <w:bCs/>
                <w:sz w:val="14"/>
              </w:rPr>
              <w:instrText xml:space="preserve"> PAGE </w:instrText>
            </w:r>
            <w:r w:rsidRPr="0080450A">
              <w:rPr>
                <w:rFonts w:ascii="Arial" w:hAnsi="Arial" w:cs="Arial"/>
                <w:b/>
                <w:bCs/>
                <w:sz w:val="14"/>
              </w:rPr>
              <w:fldChar w:fldCharType="separate"/>
            </w:r>
            <w:r>
              <w:rPr>
                <w:rFonts w:ascii="Arial" w:hAnsi="Arial" w:cs="Arial"/>
                <w:b/>
                <w:bCs/>
                <w:sz w:val="14"/>
              </w:rPr>
              <w:t>2</w:t>
            </w:r>
            <w:r w:rsidRPr="0080450A">
              <w:rPr>
                <w:rFonts w:ascii="Arial" w:hAnsi="Arial" w:cs="Arial"/>
                <w:b/>
                <w:bCs/>
                <w:sz w:val="14"/>
              </w:rPr>
              <w:fldChar w:fldCharType="end"/>
            </w:r>
            <w:r w:rsidRPr="0080450A">
              <w:rPr>
                <w:rFonts w:ascii="Arial" w:hAnsi="Arial" w:cs="Arial"/>
                <w:b/>
                <w:bCs/>
                <w:sz w:val="14"/>
              </w:rPr>
              <w:t xml:space="preserve"> of </w:t>
            </w:r>
            <w:r w:rsidRPr="0080450A">
              <w:rPr>
                <w:rFonts w:ascii="Arial" w:hAnsi="Arial" w:cs="Arial"/>
                <w:b/>
                <w:bCs/>
                <w:sz w:val="14"/>
              </w:rPr>
              <w:fldChar w:fldCharType="begin"/>
            </w:r>
            <w:r w:rsidRPr="0080450A">
              <w:rPr>
                <w:rFonts w:ascii="Arial" w:hAnsi="Arial" w:cs="Arial"/>
                <w:b/>
                <w:bCs/>
                <w:sz w:val="14"/>
              </w:rPr>
              <w:instrText xml:space="preserve"> NUMPAGES </w:instrText>
            </w:r>
            <w:r w:rsidRPr="0080450A">
              <w:rPr>
                <w:rFonts w:ascii="Arial" w:hAnsi="Arial" w:cs="Arial"/>
                <w:b/>
                <w:bCs/>
                <w:sz w:val="14"/>
              </w:rPr>
              <w:fldChar w:fldCharType="separate"/>
            </w:r>
            <w:r>
              <w:rPr>
                <w:rFonts w:ascii="Arial" w:hAnsi="Arial" w:cs="Arial"/>
                <w:b/>
                <w:bCs/>
                <w:sz w:val="14"/>
              </w:rPr>
              <w:t>10</w:t>
            </w:r>
            <w:r w:rsidRPr="0080450A">
              <w:rPr>
                <w:rFonts w:ascii="Arial" w:hAnsi="Arial" w:cs="Arial"/>
                <w:b/>
                <w:bCs/>
                <w:sz w:val="14"/>
              </w:rPr>
              <w:fldChar w:fldCharType="end"/>
            </w:r>
          </w:p>
          <w:p w:rsidR="006A2C0F" w:rsidP="006A2C0F" w:rsidRDefault="00A6547C" w14:paraId="0EF628CF" w14:textId="77777777">
            <w:pPr>
              <w:pStyle w:val="Footer"/>
              <w:ind w:right="360"/>
            </w:pPr>
          </w:p>
        </w:sdtContent>
      </w:sdt>
      <w:p w:rsidR="00650A9F" w:rsidP="006A2C0F" w:rsidRDefault="00A6547C" w14:paraId="282E21DF" w14:textId="148837E9">
        <w:pPr>
          <w:pStyle w:val="Footer"/>
          <w:ind w:right="360"/>
        </w:pPr>
      </w:p>
    </w:sdtContent>
  </w:sdt>
  <w:p w:rsidR="00650A9F" w:rsidP="00650A9F" w:rsidRDefault="00650A9F" w14:paraId="0CD6375D" w14:textId="7777777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0DC3BBF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76388" w:rsidP="00650A9F" w:rsidRDefault="00A76388" w14:paraId="26E0D4FE" w14:textId="77777777">
      <w:pPr>
        <w:spacing w:after="0" w:line="240" w:lineRule="auto"/>
      </w:pPr>
      <w:r>
        <w:separator/>
      </w:r>
    </w:p>
  </w:footnote>
  <w:footnote w:type="continuationSeparator" w:id="0">
    <w:p w:rsidR="00A76388" w:rsidP="00650A9F" w:rsidRDefault="00A76388" w14:paraId="394B4C3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40C7AC5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466655C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76D64" w:rsidRDefault="00176D64" w14:paraId="28D01CA2" w14:textId="77777777">
    <w:pPr>
      <w:pStyle w:val="Header"/>
    </w:pPr>
  </w:p>
</w:hdr>
</file>

<file path=word/intelligence.xml><?xml version="1.0" encoding="utf-8"?>
<int:Intelligence xmlns:int="http://schemas.microsoft.com/office/intelligence/2019/intelligence">
  <int:IntelligenceSettings/>
  <int:Manifest>
    <int:WordHash hashCode="0h4HzmuWn9Euup" id="cN/37pP8"/>
    <int:WordHash hashCode="m/C6mGJeQTWOW1" id="z6Qj/ciO"/>
    <int:WordHash hashCode="YjqOIZ4KdzHvHA" id="tx7ujoCG"/>
    <int:WordHash hashCode="5ojG2UO2Iqhd1Y" id="/7CARIGK"/>
  </int:Manifest>
  <int:Observations>
    <int:Content id="cN/37pP8">
      <int:Rejection type="AugLoop_Text_Critique"/>
    </int:Content>
    <int:Content id="z6Qj/ciO">
      <int:Rejection type="LegacyProofing"/>
    </int:Content>
    <int:Content id="tx7ujoCG">
      <int:Rejection type="LegacyProofing"/>
    </int:Content>
    <int:Content id="/7CARIGK">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E0551"/>
    <w:multiLevelType w:val="hybridMultilevel"/>
    <w:tmpl w:val="45264B2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 w15:restartNumberingAfterBreak="0">
    <w:nsid w:val="10F5329E"/>
    <w:multiLevelType w:val="hybridMultilevel"/>
    <w:tmpl w:val="4182960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27E10A4D"/>
    <w:multiLevelType w:val="hybridMultilevel"/>
    <w:tmpl w:val="8A6E2DB2"/>
    <w:lvl w:ilvl="0" w:tplc="69102A2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E926540"/>
    <w:multiLevelType w:val="hybridMultilevel"/>
    <w:tmpl w:val="2C481FE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4" w15:restartNumberingAfterBreak="0">
    <w:nsid w:val="41964F15"/>
    <w:multiLevelType w:val="hybridMultilevel"/>
    <w:tmpl w:val="3B6052D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5" w15:restartNumberingAfterBreak="0">
    <w:nsid w:val="4F37441E"/>
    <w:multiLevelType w:val="hybridMultilevel"/>
    <w:tmpl w:val="0770B8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3117870"/>
    <w:multiLevelType w:val="hybridMultilevel"/>
    <w:tmpl w:val="7FB85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99C798B"/>
    <w:multiLevelType w:val="hybridMultilevel"/>
    <w:tmpl w:val="17101072"/>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8" w15:restartNumberingAfterBreak="0">
    <w:nsid w:val="5C4C14B3"/>
    <w:multiLevelType w:val="hybridMultilevel"/>
    <w:tmpl w:val="9774E0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3D2FC1"/>
    <w:multiLevelType w:val="hybridMultilevel"/>
    <w:tmpl w:val="63E4B17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0" w15:restartNumberingAfterBreak="0">
    <w:nsid w:val="6BD46E5F"/>
    <w:multiLevelType w:val="hybridMultilevel"/>
    <w:tmpl w:val="8E2A84A2"/>
    <w:lvl w:ilvl="0" w:tplc="FB3E04E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6E975B10"/>
    <w:multiLevelType w:val="hybridMultilevel"/>
    <w:tmpl w:val="91EC8A4C"/>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2" w15:restartNumberingAfterBreak="0">
    <w:nsid w:val="6F80567D"/>
    <w:multiLevelType w:val="hybridMultilevel"/>
    <w:tmpl w:val="86362610"/>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3" w15:restartNumberingAfterBreak="0">
    <w:nsid w:val="724815BF"/>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14" w15:restartNumberingAfterBreak="0">
    <w:nsid w:val="745C362B"/>
    <w:multiLevelType w:val="hybridMultilevel"/>
    <w:tmpl w:val="BCBE6BCA"/>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abstractNum w:abstractNumId="15" w15:restartNumberingAfterBreak="0">
    <w:nsid w:val="7EDF16A1"/>
    <w:multiLevelType w:val="hybridMultilevel"/>
    <w:tmpl w:val="C5E2F99E"/>
    <w:lvl w:ilvl="0" w:tplc="0D3C335A">
      <w:start w:val="1"/>
      <w:numFmt w:val="bullet"/>
      <w:lvlText w:val=""/>
      <w:lvlJc w:val="left"/>
      <w:pPr>
        <w:tabs>
          <w:tab w:val="num" w:pos="720"/>
        </w:tabs>
        <w:ind w:left="720" w:hanging="360"/>
      </w:pPr>
      <w:rPr>
        <w:rFonts w:hint="default" w:ascii="Symbol" w:hAnsi="Symbol" w:cs="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Times New Roman"/>
      </w:rPr>
    </w:lvl>
    <w:lvl w:ilvl="3" w:tplc="08090001">
      <w:start w:val="1"/>
      <w:numFmt w:val="bullet"/>
      <w:lvlText w:val=""/>
      <w:lvlJc w:val="left"/>
      <w:pPr>
        <w:tabs>
          <w:tab w:val="num" w:pos="2880"/>
        </w:tabs>
        <w:ind w:left="2880" w:hanging="360"/>
      </w:pPr>
      <w:rPr>
        <w:rFonts w:hint="default" w:ascii="Symbol" w:hAnsi="Symbol" w:cs="Times New Roman"/>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Times New Roman"/>
      </w:rPr>
    </w:lvl>
    <w:lvl w:ilvl="6" w:tplc="08090001">
      <w:start w:val="1"/>
      <w:numFmt w:val="bullet"/>
      <w:lvlText w:val=""/>
      <w:lvlJc w:val="left"/>
      <w:pPr>
        <w:tabs>
          <w:tab w:val="num" w:pos="5040"/>
        </w:tabs>
        <w:ind w:left="5040" w:hanging="360"/>
      </w:pPr>
      <w:rPr>
        <w:rFonts w:hint="default" w:ascii="Symbol" w:hAnsi="Symbol" w:cs="Times New Roman"/>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Times New Roman"/>
      </w:rPr>
    </w:lvl>
  </w:abstractNum>
  <w:num w:numId="1">
    <w:abstractNumId w:val="11"/>
  </w:num>
  <w:num w:numId="2">
    <w:abstractNumId w:val="14"/>
  </w:num>
  <w:num w:numId="3">
    <w:abstractNumId w:val="4"/>
  </w:num>
  <w:num w:numId="4">
    <w:abstractNumId w:val="15"/>
  </w:num>
  <w:num w:numId="5">
    <w:abstractNumId w:val="7"/>
  </w:num>
  <w:num w:numId="6">
    <w:abstractNumId w:val="3"/>
  </w:num>
  <w:num w:numId="7">
    <w:abstractNumId w:val="12"/>
  </w:num>
  <w:num w:numId="8">
    <w:abstractNumId w:val="9"/>
  </w:num>
  <w:num w:numId="9">
    <w:abstractNumId w:val="0"/>
  </w:num>
  <w:num w:numId="10">
    <w:abstractNumId w:val="1"/>
  </w:num>
  <w:num w:numId="11">
    <w:abstractNumId w:val="13"/>
  </w:num>
  <w:num w:numId="12">
    <w:abstractNumId w:val="6"/>
  </w:num>
  <w:num w:numId="13">
    <w:abstractNumId w:val="5"/>
  </w:num>
  <w:num w:numId="14">
    <w:abstractNumId w:val="8"/>
  </w:num>
  <w:num w:numId="15">
    <w:abstractNumId w:val="2"/>
  </w:num>
  <w:num w:numId="16">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0A9F"/>
    <w:rsid w:val="00015A14"/>
    <w:rsid w:val="00027A98"/>
    <w:rsid w:val="00075F20"/>
    <w:rsid w:val="0009761F"/>
    <w:rsid w:val="00097C8A"/>
    <w:rsid w:val="000C5BF0"/>
    <w:rsid w:val="00104F3E"/>
    <w:rsid w:val="00130AF8"/>
    <w:rsid w:val="00135FB9"/>
    <w:rsid w:val="00144140"/>
    <w:rsid w:val="00176D64"/>
    <w:rsid w:val="001A7868"/>
    <w:rsid w:val="00203E8B"/>
    <w:rsid w:val="00241062"/>
    <w:rsid w:val="002C7A4D"/>
    <w:rsid w:val="00336D98"/>
    <w:rsid w:val="00443A8C"/>
    <w:rsid w:val="00481A03"/>
    <w:rsid w:val="005173A9"/>
    <w:rsid w:val="00557B68"/>
    <w:rsid w:val="00592845"/>
    <w:rsid w:val="005B0455"/>
    <w:rsid w:val="006414D1"/>
    <w:rsid w:val="00650A9F"/>
    <w:rsid w:val="00664C82"/>
    <w:rsid w:val="006873B5"/>
    <w:rsid w:val="006A2C0F"/>
    <w:rsid w:val="006E794B"/>
    <w:rsid w:val="00741FD8"/>
    <w:rsid w:val="0075441E"/>
    <w:rsid w:val="00767D47"/>
    <w:rsid w:val="00785AF4"/>
    <w:rsid w:val="007C421C"/>
    <w:rsid w:val="00817756"/>
    <w:rsid w:val="00821928"/>
    <w:rsid w:val="008733A0"/>
    <w:rsid w:val="0088560E"/>
    <w:rsid w:val="00916919"/>
    <w:rsid w:val="00930C79"/>
    <w:rsid w:val="00933B69"/>
    <w:rsid w:val="009A7F7E"/>
    <w:rsid w:val="009C098C"/>
    <w:rsid w:val="009C2ED3"/>
    <w:rsid w:val="009D6E5D"/>
    <w:rsid w:val="00A26794"/>
    <w:rsid w:val="00A360DD"/>
    <w:rsid w:val="00A46FE0"/>
    <w:rsid w:val="00A6547C"/>
    <w:rsid w:val="00A76388"/>
    <w:rsid w:val="00B0184D"/>
    <w:rsid w:val="00C276D1"/>
    <w:rsid w:val="00CD3D94"/>
    <w:rsid w:val="00D308ED"/>
    <w:rsid w:val="00D44988"/>
    <w:rsid w:val="00D46025"/>
    <w:rsid w:val="00D677B6"/>
    <w:rsid w:val="00D83077"/>
    <w:rsid w:val="00DD54BD"/>
    <w:rsid w:val="00E055AD"/>
    <w:rsid w:val="00E159EF"/>
    <w:rsid w:val="00E56142"/>
    <w:rsid w:val="00EE7957"/>
    <w:rsid w:val="00EF0133"/>
    <w:rsid w:val="00F03830"/>
    <w:rsid w:val="00F11866"/>
    <w:rsid w:val="00F53C32"/>
    <w:rsid w:val="01CDBFD7"/>
    <w:rsid w:val="023F8177"/>
    <w:rsid w:val="02997C7B"/>
    <w:rsid w:val="02CE01E1"/>
    <w:rsid w:val="032E4605"/>
    <w:rsid w:val="04EC9CE3"/>
    <w:rsid w:val="069680ED"/>
    <w:rsid w:val="0789D9C1"/>
    <w:rsid w:val="087057D1"/>
    <w:rsid w:val="08A5D956"/>
    <w:rsid w:val="08ADC6DC"/>
    <w:rsid w:val="0C394F94"/>
    <w:rsid w:val="0C50D04A"/>
    <w:rsid w:val="0DBF896C"/>
    <w:rsid w:val="0F5BD8EA"/>
    <w:rsid w:val="0FB5D335"/>
    <w:rsid w:val="0FBD8DEA"/>
    <w:rsid w:val="104F03AC"/>
    <w:rsid w:val="12CF2196"/>
    <w:rsid w:val="1307A5E6"/>
    <w:rsid w:val="145C79A7"/>
    <w:rsid w:val="1501F75F"/>
    <w:rsid w:val="16FDC5F5"/>
    <w:rsid w:val="17011110"/>
    <w:rsid w:val="1745D52E"/>
    <w:rsid w:val="17BF5183"/>
    <w:rsid w:val="18999656"/>
    <w:rsid w:val="18EFB938"/>
    <w:rsid w:val="19C625E9"/>
    <w:rsid w:val="1A13D3AC"/>
    <w:rsid w:val="1A7523C3"/>
    <w:rsid w:val="1AEEAB48"/>
    <w:rsid w:val="1AF65ACD"/>
    <w:rsid w:val="1BD13718"/>
    <w:rsid w:val="1CA03ED7"/>
    <w:rsid w:val="1D1528A0"/>
    <w:rsid w:val="1DD4621A"/>
    <w:rsid w:val="1F2C3BBE"/>
    <w:rsid w:val="20447735"/>
    <w:rsid w:val="2068BDE3"/>
    <w:rsid w:val="20E65E80"/>
    <w:rsid w:val="21259DCF"/>
    <w:rsid w:val="222C5BF8"/>
    <w:rsid w:val="232E058D"/>
    <w:rsid w:val="237B807F"/>
    <w:rsid w:val="238AF5E9"/>
    <w:rsid w:val="2461629A"/>
    <w:rsid w:val="2613CAA7"/>
    <w:rsid w:val="275B0CE3"/>
    <w:rsid w:val="27DD62D3"/>
    <w:rsid w:val="29DC49B3"/>
    <w:rsid w:val="2ADFB3E6"/>
    <w:rsid w:val="2C7F9AC6"/>
    <w:rsid w:val="2CDECD97"/>
    <w:rsid w:val="2CEB2324"/>
    <w:rsid w:val="2D0A9C29"/>
    <w:rsid w:val="2FCFE3D3"/>
    <w:rsid w:val="31F0E513"/>
    <w:rsid w:val="3294F8AC"/>
    <w:rsid w:val="334DF118"/>
    <w:rsid w:val="33AD66F4"/>
    <w:rsid w:val="33AE02EF"/>
    <w:rsid w:val="37159208"/>
    <w:rsid w:val="3A532717"/>
    <w:rsid w:val="3B3E650C"/>
    <w:rsid w:val="3B471BE0"/>
    <w:rsid w:val="3B56914A"/>
    <w:rsid w:val="3DC739CA"/>
    <w:rsid w:val="3E0C30B9"/>
    <w:rsid w:val="402376A8"/>
    <w:rsid w:val="40374BCD"/>
    <w:rsid w:val="4066D5AC"/>
    <w:rsid w:val="40A68C9B"/>
    <w:rsid w:val="413AB600"/>
    <w:rsid w:val="41BFDE81"/>
    <w:rsid w:val="41CC2BC2"/>
    <w:rsid w:val="4201AD47"/>
    <w:rsid w:val="42EC7AA7"/>
    <w:rsid w:val="431FA7DC"/>
    <w:rsid w:val="440881AD"/>
    <w:rsid w:val="44387487"/>
    <w:rsid w:val="479DAC15"/>
    <w:rsid w:val="49C79667"/>
    <w:rsid w:val="49D7A24E"/>
    <w:rsid w:val="4A5B88DB"/>
    <w:rsid w:val="4B080A03"/>
    <w:rsid w:val="4B63FE40"/>
    <w:rsid w:val="4D6A9FD5"/>
    <w:rsid w:val="5024EBBB"/>
    <w:rsid w:val="5162CD43"/>
    <w:rsid w:val="56140C35"/>
    <w:rsid w:val="57177668"/>
    <w:rsid w:val="57D2403B"/>
    <w:rsid w:val="57D5E9AC"/>
    <w:rsid w:val="581AE09B"/>
    <w:rsid w:val="5AB32AC3"/>
    <w:rsid w:val="5B4A6201"/>
    <w:rsid w:val="5B9E68B8"/>
    <w:rsid w:val="5CC0EF95"/>
    <w:rsid w:val="5E907B13"/>
    <w:rsid w:val="5ED57202"/>
    <w:rsid w:val="60BBBFF7"/>
    <w:rsid w:val="6149757C"/>
    <w:rsid w:val="61601ADF"/>
    <w:rsid w:val="61B63150"/>
    <w:rsid w:val="622C2F6E"/>
    <w:rsid w:val="6280B89D"/>
    <w:rsid w:val="62B8F25C"/>
    <w:rsid w:val="632F66D0"/>
    <w:rsid w:val="68E74F01"/>
    <w:rsid w:val="6C05D0B2"/>
    <w:rsid w:val="6C4813FE"/>
    <w:rsid w:val="6C4813FE"/>
    <w:rsid w:val="6EBECB1B"/>
    <w:rsid w:val="6EE311C9"/>
    <w:rsid w:val="7558AC41"/>
    <w:rsid w:val="767CC6B5"/>
    <w:rsid w:val="775F80A7"/>
    <w:rsid w:val="778FD225"/>
    <w:rsid w:val="7BB1ED91"/>
    <w:rsid w:val="7E1A120E"/>
    <w:rsid w:val="7EF93593"/>
    <w:rsid w:val="7F636F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090004"/>
  <w15:docId w15:val="{3518E1C0-64AB-4AA9-BC54-93D9071689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50A9F"/>
    <w:rPr>
      <w:lang w:val="en-US"/>
    </w:rPr>
  </w:style>
  <w:style w:type="paragraph" w:styleId="Heading2">
    <w:name w:val="heading 2"/>
    <w:basedOn w:val="Normal"/>
    <w:next w:val="Normal"/>
    <w:link w:val="Heading2Char"/>
    <w:qFormat/>
    <w:rsid w:val="00D83077"/>
    <w:pPr>
      <w:keepNext/>
      <w:spacing w:after="0" w:line="240" w:lineRule="auto"/>
      <w:ind w:left="567" w:hanging="511"/>
      <w:outlineLvl w:val="1"/>
    </w:pPr>
    <w:rPr>
      <w:rFonts w:ascii="Arial" w:hAnsi="Arial" w:eastAsia="Times New Roman" w:cs="Times New Roman"/>
      <w:sz w:val="24"/>
      <w:szCs w:val="20"/>
      <w:lang w:val="en-GB"/>
    </w:rPr>
  </w:style>
  <w:style w:type="paragraph" w:styleId="Heading3">
    <w:name w:val="heading 3"/>
    <w:basedOn w:val="Normal"/>
    <w:next w:val="Normal"/>
    <w:link w:val="Heading3Char"/>
    <w:uiPriority w:val="9"/>
    <w:semiHidden/>
    <w:unhideWhenUsed/>
    <w:qFormat/>
    <w:rsid w:val="008733A0"/>
    <w:pPr>
      <w:keepNext/>
      <w:keepLines/>
      <w:spacing w:before="200" w:after="0"/>
      <w:outlineLvl w:val="2"/>
    </w:pPr>
    <w:rPr>
      <w:rFonts w:asciiTheme="majorHAnsi" w:hAnsiTheme="majorHAnsi" w:eastAsiaTheme="majorEastAsia" w:cstheme="majorBidi"/>
      <w:b/>
      <w:bCs/>
      <w:color w:val="4F81BD" w:themeColor="accent1"/>
    </w:rPr>
  </w:style>
  <w:style w:type="paragraph" w:styleId="Heading5">
    <w:name w:val="heading 5"/>
    <w:basedOn w:val="Normal"/>
    <w:next w:val="Normal"/>
    <w:link w:val="Heading5Char"/>
    <w:qFormat/>
    <w:rsid w:val="00D83077"/>
    <w:pPr>
      <w:keepNext/>
      <w:widowControl w:val="0"/>
      <w:overflowPunct w:val="0"/>
      <w:autoSpaceDE w:val="0"/>
      <w:autoSpaceDN w:val="0"/>
      <w:adjustRightInd w:val="0"/>
      <w:spacing w:after="0" w:line="240" w:lineRule="auto"/>
      <w:textAlignment w:val="baseline"/>
      <w:outlineLvl w:val="4"/>
    </w:pPr>
    <w:rPr>
      <w:rFonts w:ascii="Arial" w:hAnsi="Arial" w:eastAsia="Times New Roman" w:cs="Arial"/>
      <w:b/>
      <w:bCs/>
      <w:szCs w:val="20"/>
      <w:lang w:val="en-GB"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650A9F"/>
    <w:pPr>
      <w:tabs>
        <w:tab w:val="center" w:pos="4513"/>
        <w:tab w:val="right" w:pos="9026"/>
      </w:tabs>
      <w:spacing w:after="0" w:line="240" w:lineRule="auto"/>
    </w:pPr>
  </w:style>
  <w:style w:type="character" w:styleId="HeaderChar" w:customStyle="1">
    <w:name w:val="Header Char"/>
    <w:basedOn w:val="DefaultParagraphFont"/>
    <w:link w:val="Header"/>
    <w:uiPriority w:val="99"/>
    <w:rsid w:val="00650A9F"/>
    <w:rPr>
      <w:lang w:val="en-US"/>
    </w:rPr>
  </w:style>
  <w:style w:type="paragraph" w:styleId="Footer">
    <w:name w:val="footer"/>
    <w:basedOn w:val="Normal"/>
    <w:link w:val="FooterChar"/>
    <w:unhideWhenUsed/>
    <w:rsid w:val="00650A9F"/>
    <w:pPr>
      <w:tabs>
        <w:tab w:val="center" w:pos="4513"/>
        <w:tab w:val="right" w:pos="9026"/>
      </w:tabs>
      <w:spacing w:after="0" w:line="240" w:lineRule="auto"/>
    </w:pPr>
  </w:style>
  <w:style w:type="character" w:styleId="FooterChar" w:customStyle="1">
    <w:name w:val="Footer Char"/>
    <w:basedOn w:val="DefaultParagraphFont"/>
    <w:link w:val="Footer"/>
    <w:rsid w:val="00650A9F"/>
    <w:rPr>
      <w:lang w:val="en-US"/>
    </w:rPr>
  </w:style>
  <w:style w:type="character" w:styleId="PageNumber">
    <w:name w:val="page number"/>
    <w:basedOn w:val="DefaultParagraphFont"/>
    <w:rsid w:val="00650A9F"/>
  </w:style>
  <w:style w:type="character" w:styleId="Heading2Char" w:customStyle="1">
    <w:name w:val="Heading 2 Char"/>
    <w:basedOn w:val="DefaultParagraphFont"/>
    <w:link w:val="Heading2"/>
    <w:rsid w:val="00D83077"/>
    <w:rPr>
      <w:rFonts w:ascii="Arial" w:hAnsi="Arial" w:eastAsia="Times New Roman" w:cs="Times New Roman"/>
      <w:sz w:val="24"/>
      <w:szCs w:val="20"/>
    </w:rPr>
  </w:style>
  <w:style w:type="character" w:styleId="Heading5Char" w:customStyle="1">
    <w:name w:val="Heading 5 Char"/>
    <w:basedOn w:val="DefaultParagraphFont"/>
    <w:link w:val="Heading5"/>
    <w:rsid w:val="00D83077"/>
    <w:rPr>
      <w:rFonts w:ascii="Arial" w:hAnsi="Arial" w:eastAsia="Times New Roman" w:cs="Arial"/>
      <w:b/>
      <w:bCs/>
      <w:szCs w:val="20"/>
      <w:lang w:eastAsia="en-GB"/>
    </w:rPr>
  </w:style>
  <w:style w:type="paragraph" w:styleId="Paragraph" w:customStyle="1">
    <w:name w:val="Paragraph"/>
    <w:basedOn w:val="Normal"/>
    <w:rsid w:val="00D83077"/>
    <w:pPr>
      <w:widowControl w:val="0"/>
      <w:overflowPunct w:val="0"/>
      <w:autoSpaceDE w:val="0"/>
      <w:autoSpaceDN w:val="0"/>
      <w:adjustRightInd w:val="0"/>
      <w:spacing w:before="120" w:after="120" w:line="240" w:lineRule="auto"/>
      <w:jc w:val="both"/>
      <w:textAlignment w:val="baseline"/>
    </w:pPr>
    <w:rPr>
      <w:rFonts w:ascii="Times New Roman" w:hAnsi="Times New Roman" w:eastAsia="Times New Roman" w:cs="Times New Roman"/>
      <w:lang w:val="en-GB" w:eastAsia="en-GB"/>
    </w:rPr>
  </w:style>
  <w:style w:type="paragraph" w:styleId="ListBullet">
    <w:name w:val="List Bullet"/>
    <w:basedOn w:val="Normal"/>
    <w:autoRedefine/>
    <w:rsid w:val="00D83077"/>
    <w:pPr>
      <w:overflowPunct w:val="0"/>
      <w:autoSpaceDE w:val="0"/>
      <w:autoSpaceDN w:val="0"/>
      <w:adjustRightInd w:val="0"/>
      <w:spacing w:before="60" w:after="60" w:line="240" w:lineRule="auto"/>
      <w:textAlignment w:val="baseline"/>
    </w:pPr>
    <w:rPr>
      <w:rFonts w:ascii="Arial" w:hAnsi="Arial" w:eastAsia="Times New Roman" w:cs="Arial"/>
      <w:b/>
      <w:bCs/>
      <w:lang w:val="en-GB" w:eastAsia="en-GB"/>
    </w:rPr>
  </w:style>
  <w:style w:type="paragraph" w:styleId="aaa2" w:customStyle="1">
    <w:name w:val="aaa2"/>
    <w:basedOn w:val="Normal"/>
    <w:next w:val="Paragraph"/>
    <w:rsid w:val="00D83077"/>
    <w:pPr>
      <w:widowControl w:val="0"/>
      <w:overflowPunct w:val="0"/>
      <w:autoSpaceDE w:val="0"/>
      <w:autoSpaceDN w:val="0"/>
      <w:adjustRightInd w:val="0"/>
      <w:spacing w:after="0" w:line="240" w:lineRule="auto"/>
      <w:textAlignment w:val="baseline"/>
    </w:pPr>
    <w:rPr>
      <w:rFonts w:ascii="Times New Roman" w:hAnsi="Times New Roman" w:eastAsia="Times New Roman" w:cs="Times New Roman"/>
      <w:b/>
      <w:bCs/>
      <w:lang w:val="en-GB" w:eastAsia="en-GB"/>
    </w:rPr>
  </w:style>
  <w:style w:type="character" w:styleId="main1" w:customStyle="1">
    <w:name w:val="main1"/>
    <w:basedOn w:val="DefaultParagraphFont"/>
    <w:rsid w:val="00D83077"/>
    <w:rPr>
      <w:rFonts w:hint="default" w:ascii="Arial" w:hAnsi="Arial" w:cs="Arial"/>
      <w:b w:val="0"/>
      <w:bCs w:val="0"/>
      <w:i w:val="0"/>
      <w:iCs w:val="0"/>
      <w:strike w:val="0"/>
      <w:dstrike w:val="0"/>
      <w:color w:val="000000"/>
      <w:sz w:val="24"/>
      <w:szCs w:val="24"/>
      <w:u w:val="none"/>
      <w:effect w:val="none"/>
    </w:rPr>
  </w:style>
  <w:style w:type="paragraph" w:styleId="BodyText">
    <w:name w:val="Body Text"/>
    <w:basedOn w:val="Normal"/>
    <w:link w:val="BodyTextChar"/>
    <w:rsid w:val="00D83077"/>
    <w:pPr>
      <w:widowControl w:val="0"/>
      <w:overflowPunct w:val="0"/>
      <w:autoSpaceDE w:val="0"/>
      <w:autoSpaceDN w:val="0"/>
      <w:adjustRightInd w:val="0"/>
      <w:spacing w:after="0" w:line="240" w:lineRule="auto"/>
      <w:textAlignment w:val="baseline"/>
    </w:pPr>
    <w:rPr>
      <w:rFonts w:ascii="Arial" w:hAnsi="Arial" w:eastAsia="Times New Roman" w:cs="Arial"/>
      <w:szCs w:val="20"/>
      <w:lang w:val="en-GB" w:eastAsia="en-GB"/>
    </w:rPr>
  </w:style>
  <w:style w:type="character" w:styleId="BodyTextChar" w:customStyle="1">
    <w:name w:val="Body Text Char"/>
    <w:basedOn w:val="DefaultParagraphFont"/>
    <w:link w:val="BodyText"/>
    <w:rsid w:val="00D83077"/>
    <w:rPr>
      <w:rFonts w:ascii="Arial" w:hAnsi="Arial" w:eastAsia="Times New Roman" w:cs="Arial"/>
      <w:szCs w:val="20"/>
      <w:lang w:eastAsia="en-GB"/>
    </w:rPr>
  </w:style>
  <w:style w:type="paragraph" w:styleId="BalloonText">
    <w:name w:val="Balloon Text"/>
    <w:basedOn w:val="Normal"/>
    <w:link w:val="BalloonTextChar"/>
    <w:uiPriority w:val="99"/>
    <w:semiHidden/>
    <w:unhideWhenUsed/>
    <w:rsid w:val="008733A0"/>
    <w:pPr>
      <w:spacing w:after="0" w:line="240" w:lineRule="auto"/>
    </w:pPr>
    <w:rPr>
      <w:rFonts w:ascii="Segoe UI" w:hAnsi="Segoe UI" w:cs="Segoe UI"/>
      <w:sz w:val="18"/>
      <w:szCs w:val="18"/>
      <w:lang w:val="en-GB"/>
    </w:rPr>
  </w:style>
  <w:style w:type="character" w:styleId="BalloonTextChar" w:customStyle="1">
    <w:name w:val="Balloon Text Char"/>
    <w:basedOn w:val="DefaultParagraphFont"/>
    <w:link w:val="BalloonText"/>
    <w:uiPriority w:val="99"/>
    <w:semiHidden/>
    <w:rsid w:val="008733A0"/>
    <w:rPr>
      <w:rFonts w:ascii="Segoe UI" w:hAnsi="Segoe UI" w:cs="Segoe UI"/>
      <w:sz w:val="18"/>
      <w:szCs w:val="18"/>
    </w:rPr>
  </w:style>
  <w:style w:type="character" w:styleId="Heading3Char" w:customStyle="1">
    <w:name w:val="Heading 3 Char"/>
    <w:basedOn w:val="DefaultParagraphFont"/>
    <w:link w:val="Heading3"/>
    <w:uiPriority w:val="9"/>
    <w:semiHidden/>
    <w:rsid w:val="008733A0"/>
    <w:rPr>
      <w:rFonts w:asciiTheme="majorHAnsi" w:hAnsiTheme="majorHAnsi" w:eastAsiaTheme="majorEastAsia" w:cstheme="majorBidi"/>
      <w:b/>
      <w:bCs/>
      <w:color w:val="4F81BD" w:themeColor="accent1"/>
      <w:lang w:val="en-US"/>
    </w:rPr>
  </w:style>
  <w:style w:type="table" w:styleId="TableGrid">
    <w:name w:val="Table Grid"/>
    <w:basedOn w:val="TableNormal"/>
    <w:uiPriority w:val="59"/>
    <w:rsid w:val="00015A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aliases w:val="Bullet"/>
    <w:basedOn w:val="Normal"/>
    <w:link w:val="ListParagraphChar"/>
    <w:uiPriority w:val="34"/>
    <w:qFormat/>
    <w:rsid w:val="00EF0133"/>
    <w:pPr>
      <w:spacing w:after="0" w:line="240" w:lineRule="auto"/>
      <w:ind w:left="720"/>
      <w:contextualSpacing/>
    </w:pPr>
    <w:rPr>
      <w:rFonts w:ascii="Tahoma" w:hAnsi="Tahoma" w:eastAsia="Calibri" w:cs="Times New Roman"/>
      <w:sz w:val="20"/>
      <w:szCs w:val="20"/>
      <w:lang w:val="en-GB"/>
    </w:rPr>
  </w:style>
  <w:style w:type="character" w:styleId="ListParagraphChar" w:customStyle="1">
    <w:name w:val="List Paragraph Char"/>
    <w:aliases w:val="Bullet Char"/>
    <w:basedOn w:val="DefaultParagraphFont"/>
    <w:link w:val="ListParagraph"/>
    <w:uiPriority w:val="34"/>
    <w:rsid w:val="00EF0133"/>
    <w:rPr>
      <w:rFonts w:ascii="Tahoma" w:hAnsi="Tahoma" w:eastAsia="Calibri" w:cs="Times New Roman"/>
      <w:sz w:val="20"/>
      <w:szCs w:val="20"/>
    </w:rPr>
  </w:style>
  <w:style w:type="table" w:styleId="TableGrid1" w:customStyle="1">
    <w:name w:val="Table Grid1"/>
    <w:basedOn w:val="TableNormal"/>
    <w:next w:val="TableGrid"/>
    <w:uiPriority w:val="59"/>
    <w:rsid w:val="00481A03"/>
    <w:pPr>
      <w:spacing w:after="0" w:line="240" w:lineRule="auto"/>
    </w:pPr>
    <w:rPr>
      <w:rFonts w:ascii="Arial" w:hAnsi="Arial" w:cs="Arial"/>
      <w:color w:val="1F497D"/>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semiHidden/>
    <w:unhideWhenUsed/>
    <w:rsid w:val="0088560E"/>
    <w:pPr>
      <w:spacing w:before="100" w:beforeAutospacing="1" w:after="100" w:afterAutospacing="1" w:line="240" w:lineRule="auto"/>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08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microsoft.com/office/2019/09/relationships/intelligence" Target="intelligence.xml" Id="R4385a7443dd64836" /><Relationship Type="http://schemas.openxmlformats.org/officeDocument/2006/relationships/glossaryDocument" Target="/word/glossary/document.xml" Id="R7328dea0aa41437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3340df1-1dbe-4cfb-abeb-427261992579}"/>
      </w:docPartPr>
      <w:docPartBody>
        <w:p w14:paraId="7F0D32F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F7C619CFF194AB8FE09900FA56A48" ma:contentTypeVersion="12" ma:contentTypeDescription="Create a new document." ma:contentTypeScope="" ma:versionID="a51e29e295d2b032a6ed0cb0cd8c155e">
  <xsd:schema xmlns:xsd="http://www.w3.org/2001/XMLSchema" xmlns:xs="http://www.w3.org/2001/XMLSchema" xmlns:p="http://schemas.microsoft.com/office/2006/metadata/properties" xmlns:ns2="96a97590-b02c-4d55-8048-5bf7b825326c" xmlns:ns3="4b6bd842-841d-4772-840b-7995c99eb605" targetNamespace="http://schemas.microsoft.com/office/2006/metadata/properties" ma:root="true" ma:fieldsID="7e9518a0d4813d023b4548ad09df798c" ns2:_="" ns3:_="">
    <xsd:import namespace="96a97590-b02c-4d55-8048-5bf7b825326c"/>
    <xsd:import namespace="4b6bd842-841d-4772-840b-7995c99eb6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97590-b02c-4d55-8048-5bf7b82532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6bd842-841d-4772-840b-7995c99eb6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24646C-60D6-4504-AC3F-793EDDDC8DAE}">
  <ds:schemaRefs>
    <ds:schemaRef ds:uri="http://schemas.microsoft.com/sharepoint/v3/contenttype/forms"/>
  </ds:schemaRefs>
</ds:datastoreItem>
</file>

<file path=customXml/itemProps2.xml><?xml version="1.0" encoding="utf-8"?>
<ds:datastoreItem xmlns:ds="http://schemas.openxmlformats.org/officeDocument/2006/customXml" ds:itemID="{9690FA92-2E6F-4E90-BB3A-0FFA4D251F7E}">
  <ds:schemaRefs>
    <ds:schemaRef ds:uri="http://schemas.openxmlformats.org/officeDocument/2006/bibliography"/>
  </ds:schemaRefs>
</ds:datastoreItem>
</file>

<file path=customXml/itemProps3.xml><?xml version="1.0" encoding="utf-8"?>
<ds:datastoreItem xmlns:ds="http://schemas.openxmlformats.org/officeDocument/2006/customXml" ds:itemID="{B1CCABB3-2A59-4B82-96AB-11C2861F69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9AB4BCF-0063-4BEA-A933-B609AE7E7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97590-b02c-4d55-8048-5bf7b825326c"/>
    <ds:schemaRef ds:uri="4b6bd842-841d-4772-840b-7995c99eb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AliceCross</dc:creator>
  <keywords/>
  <lastModifiedBy>Jane Lawrence</lastModifiedBy>
  <revision>7</revision>
  <dcterms:created xsi:type="dcterms:W3CDTF">2021-06-21T08:38:00.0000000Z</dcterms:created>
  <dcterms:modified xsi:type="dcterms:W3CDTF">2021-07-10T18:44:08.2184257Z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0x010100087F7C619CFF194AB8FE09900FA56A48</vt:lpwstr>
  </property>
  <property fmtid="{D5CDD505-2E9C-101B-9397-08002B2CF9AE}" pid="3" name="Order">
    <vt:r8>1923600</vt:r8>
  </property>
</Properties>
</file>